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B95230" w:rsidRPr="001862C1" w:rsidTr="001862C1">
        <w:trPr>
          <w:tblCellSpacing w:w="0" w:type="dxa"/>
          <w:jc w:val="center"/>
        </w:trPr>
        <w:tc>
          <w:tcPr>
            <w:tcW w:w="0" w:type="auto"/>
            <w:shd w:val="clear" w:color="auto" w:fill="FFFFFF"/>
            <w:vAlign w:val="center"/>
            <w:hideMark/>
          </w:tcPr>
          <w:p w:rsidR="001862C1" w:rsidRPr="001862C1" w:rsidRDefault="001862C1" w:rsidP="001862C1">
            <w:pPr>
              <w:spacing w:after="0" w:line="281" w:lineRule="atLeast"/>
              <w:rPr>
                <w:rFonts w:eastAsia="Times New Roman" w:cs="Arial"/>
                <w:sz w:val="18"/>
                <w:szCs w:val="18"/>
                <w:lang w:eastAsia="es-MX"/>
              </w:rPr>
            </w:pPr>
            <w:r w:rsidRPr="001862C1">
              <w:rPr>
                <w:rFonts w:eastAsia="Times New Roman" w:cs="Arial"/>
                <w:sz w:val="18"/>
                <w:szCs w:val="18"/>
                <w:lang w:eastAsia="es-MX"/>
              </w:rPr>
              <w:t xml:space="preserve">Del </w:t>
            </w:r>
            <w:proofErr w:type="spellStart"/>
            <w:r w:rsidRPr="001862C1">
              <w:rPr>
                <w:rFonts w:eastAsia="Times New Roman" w:cs="Arial"/>
                <w:sz w:val="18"/>
                <w:szCs w:val="18"/>
                <w:lang w:eastAsia="es-MX"/>
              </w:rPr>
              <w:t>Dip</w:t>
            </w:r>
            <w:proofErr w:type="spellEnd"/>
            <w:r w:rsidRPr="001862C1">
              <w:rPr>
                <w:rFonts w:eastAsia="Times New Roman" w:cs="Arial"/>
                <w:sz w:val="18"/>
                <w:szCs w:val="18"/>
                <w:lang w:eastAsia="es-MX"/>
              </w:rPr>
              <w:t>. José Arturo López Cándido, del Grupo Parlamentario del Partido del Trabajo, la que contiene proyecto de decreto que reforma diversas disposiciones de la Ley Federal del Trabajo.</w:t>
            </w:r>
          </w:p>
        </w:tc>
      </w:tr>
      <w:tr w:rsidR="00B95230" w:rsidRPr="001862C1" w:rsidTr="001862C1">
        <w:trPr>
          <w:tblCellSpacing w:w="0" w:type="dxa"/>
          <w:jc w:val="center"/>
        </w:trPr>
        <w:tc>
          <w:tcPr>
            <w:tcW w:w="0" w:type="auto"/>
            <w:shd w:val="clear" w:color="auto" w:fill="FFFFFF"/>
            <w:vAlign w:val="center"/>
            <w:hideMark/>
          </w:tcPr>
          <w:p w:rsidR="001862C1" w:rsidRPr="001862C1" w:rsidRDefault="001862C1" w:rsidP="001862C1">
            <w:pPr>
              <w:spacing w:after="100" w:line="281" w:lineRule="atLeast"/>
              <w:rPr>
                <w:rFonts w:eastAsia="Times New Roman" w:cs="Arial"/>
                <w:sz w:val="18"/>
                <w:szCs w:val="18"/>
                <w:lang w:eastAsia="es-MX"/>
              </w:rPr>
            </w:pPr>
            <w:r w:rsidRPr="00B95230">
              <w:rPr>
                <w:rFonts w:eastAsia="Times New Roman" w:cs="Arial"/>
                <w:b/>
                <w:bCs/>
                <w:i/>
                <w:iCs/>
                <w:sz w:val="18"/>
                <w:szCs w:val="18"/>
                <w:lang w:eastAsia="es-MX"/>
              </w:rPr>
              <w:t>SE TURNÓ A LA COMISIÓN DE TRABAJO Y PREVISIÓN SOCIAL DE LA CÁMARA DE DIPUTADOS.</w:t>
            </w:r>
          </w:p>
        </w:tc>
      </w:tr>
      <w:tr w:rsidR="00B95230" w:rsidRPr="001862C1" w:rsidTr="001862C1">
        <w:trPr>
          <w:tblCellSpacing w:w="0" w:type="dxa"/>
          <w:jc w:val="center"/>
        </w:trPr>
        <w:tc>
          <w:tcPr>
            <w:tcW w:w="0" w:type="auto"/>
            <w:shd w:val="clear" w:color="auto" w:fill="FFFFFF"/>
            <w:vAlign w:val="center"/>
            <w:hideMark/>
          </w:tcPr>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B95230">
              <w:rPr>
                <w:rFonts w:eastAsia="Times New Roman" w:cs="Arial"/>
                <w:b/>
                <w:bCs/>
                <w:sz w:val="18"/>
                <w:szCs w:val="18"/>
                <w:lang w:eastAsia="es-MX"/>
              </w:rPr>
              <w:t>INICIATIVA DE LEY CON PROYECTO DE DECRETO QUE INCLUYE LA OBLIGATORIEDAD DE LAS ENTIDADES INSTRUCTORAS, A EXPEDIR LAS CONSTANCIAS RESPECTIVAS DE CAPACITACIÓN A FAVOR DE LOS TRABAJADORES SOLICITANTES, EN LA LE</w:t>
            </w:r>
            <w:bookmarkStart w:id="0" w:name="_GoBack"/>
            <w:bookmarkEnd w:id="0"/>
            <w:r w:rsidRPr="00B95230">
              <w:rPr>
                <w:rFonts w:eastAsia="Times New Roman" w:cs="Arial"/>
                <w:b/>
                <w:bCs/>
                <w:sz w:val="18"/>
                <w:szCs w:val="18"/>
                <w:lang w:eastAsia="es-MX"/>
              </w:rPr>
              <w:t>Y FEDERAL DEL TRABAJO. </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B95230">
              <w:rPr>
                <w:rFonts w:eastAsia="Times New Roman" w:cs="Arial"/>
                <w:b/>
                <w:bCs/>
                <w:sz w:val="18"/>
                <w:szCs w:val="18"/>
                <w:lang w:eastAsia="es-MX"/>
              </w:rPr>
              <w:t>EL SUSCRITO, JOSÉ ARTURO LÓPEZ CÁNDIDO, INTEGRANTE DEL GRUPO PARLAMENTARIO DEL PARTIDO DEL TRABAJO A LA LXII LEGISLATURA DEL HONORABLE CONGRESO DE LA UNIÓN, CON FUNDAMENTO EN LO QUE SE DISPONE EN EL ARTÍCULO 71, FRACCIÓN II, DE LA CONSTITUCIÓN POLÍTICA DE LOS ESTADOS UNIDOS MEXICANOS, EN RELACIÓN CON LOS ARTÍCULOS 77 Y 78 DEL REGLAMENTO DE LA CÁMARA DE DIPUTADOS, SOMETE A CONSIDERACIÓN DEL PLENO DE ESTA SOBERANÍA, LA INICIATIVA DE LEY CON PROYECTO DE DECRETO QUE REFORMA DIVERSAS DISPOSICIONES DE LA LEY FEDERAL DEL TRABAJO AL TENOR DE LA SIGUIENTE:</w:t>
            </w:r>
          </w:p>
          <w:p w:rsidR="001862C1" w:rsidRPr="001862C1" w:rsidRDefault="001862C1" w:rsidP="001862C1">
            <w:pPr>
              <w:spacing w:before="100" w:beforeAutospacing="1" w:after="100" w:afterAutospacing="1" w:line="281" w:lineRule="atLeast"/>
              <w:jc w:val="center"/>
              <w:rPr>
                <w:rFonts w:eastAsia="Times New Roman" w:cs="Arial"/>
                <w:sz w:val="18"/>
                <w:szCs w:val="18"/>
                <w:lang w:eastAsia="es-MX"/>
              </w:rPr>
            </w:pPr>
            <w:r w:rsidRPr="00B95230">
              <w:rPr>
                <w:rFonts w:eastAsia="Times New Roman" w:cs="Arial"/>
                <w:b/>
                <w:bCs/>
                <w:sz w:val="18"/>
                <w:szCs w:val="18"/>
                <w:lang w:eastAsia="es-MX"/>
              </w:rPr>
              <w:t>EXPOSICION DE MOTIVOS</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1862C1">
              <w:rPr>
                <w:rFonts w:eastAsia="Times New Roman" w:cs="Arial"/>
                <w:sz w:val="18"/>
                <w:szCs w:val="18"/>
                <w:lang w:eastAsia="es-MX"/>
              </w:rPr>
              <w:t>La capacitación o adiestramiento es un derecho de los trabajadores para hacer un mejor trabajo de manera que se vayan profesionalizando conforme a las necesidades que requiere su área laboral, esto debe llevarse a cabo conforme a lo establecido en la Ley Federal del Trabajo; donde no necesariamente debe ser en el área de ubicación sino tener la oportunidad de obtener capacitación de otra área.</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1862C1">
              <w:rPr>
                <w:rFonts w:eastAsia="Times New Roman" w:cs="Arial"/>
                <w:sz w:val="18"/>
                <w:szCs w:val="18"/>
                <w:lang w:eastAsia="es-MX"/>
              </w:rPr>
              <w:t>De esa manera al formar parte de los programas de capacitación, debe ser obligatorio que el patrón otorgue a sus trabajadores el documento que avale la capacitación, de tal manera que aunque no se les contrate nuevamente en la empresa o dependencia donde obtuvieron la capacitación, tengan el aval o sustento de que están capacitados para esa área o para cubrir esas funciones siendo importante tanto para la empresa, dependencia, etc., como para los trabajadores.</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1862C1">
              <w:rPr>
                <w:rFonts w:eastAsia="Times New Roman" w:cs="Arial"/>
                <w:sz w:val="18"/>
                <w:szCs w:val="18"/>
                <w:lang w:eastAsia="es-MX"/>
              </w:rPr>
              <w:t xml:space="preserve">La actual Ley Federal del Trabajo en el </w:t>
            </w:r>
            <w:proofErr w:type="spellStart"/>
            <w:r w:rsidRPr="001862C1">
              <w:rPr>
                <w:rFonts w:eastAsia="Times New Roman" w:cs="Arial"/>
                <w:sz w:val="18"/>
                <w:szCs w:val="18"/>
                <w:lang w:eastAsia="es-MX"/>
              </w:rPr>
              <w:t>Capitulo</w:t>
            </w:r>
            <w:proofErr w:type="spellEnd"/>
            <w:r w:rsidRPr="001862C1">
              <w:rPr>
                <w:rFonts w:eastAsia="Times New Roman" w:cs="Arial"/>
                <w:sz w:val="18"/>
                <w:szCs w:val="18"/>
                <w:lang w:eastAsia="es-MX"/>
              </w:rPr>
              <w:t xml:space="preserve"> referente a las capacitaciones que 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 dentro de la misma empresa o fuera de ella, por conducto de personal propio, o externos, contratados por la misma empresa preparar a los trabajadores de nueva contratación y a los demás interesados en ocupar las vacantes o puestos de nueva creación.</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1862C1">
              <w:rPr>
                <w:rFonts w:eastAsia="Times New Roman" w:cs="Arial"/>
                <w:sz w:val="18"/>
                <w:szCs w:val="18"/>
                <w:lang w:eastAsia="es-MX"/>
              </w:rPr>
              <w:t>Por lo antes expuesto, sometemos a su consideración la siguiente iniciativa de ley con proyecto de Decreto que reforma y adiciona el artículo 153-T, de la Ley Federal del Trabajo, para quedar como sigue:</w:t>
            </w:r>
          </w:p>
          <w:p w:rsidR="001862C1" w:rsidRPr="001862C1" w:rsidRDefault="001862C1" w:rsidP="001862C1">
            <w:pPr>
              <w:spacing w:before="100" w:beforeAutospacing="1" w:after="100" w:afterAutospacing="1" w:line="281" w:lineRule="atLeast"/>
              <w:jc w:val="center"/>
              <w:rPr>
                <w:rFonts w:eastAsia="Times New Roman" w:cs="Arial"/>
                <w:sz w:val="18"/>
                <w:szCs w:val="18"/>
                <w:lang w:eastAsia="es-MX"/>
              </w:rPr>
            </w:pPr>
            <w:r w:rsidRPr="00B95230">
              <w:rPr>
                <w:rFonts w:eastAsia="Times New Roman" w:cs="Arial"/>
                <w:b/>
                <w:bCs/>
                <w:sz w:val="18"/>
                <w:szCs w:val="18"/>
                <w:lang w:eastAsia="es-MX"/>
              </w:rPr>
              <w:t>ARTÍCULOS</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B95230">
              <w:rPr>
                <w:rFonts w:eastAsia="Times New Roman" w:cs="Arial"/>
                <w:b/>
                <w:bCs/>
                <w:sz w:val="18"/>
                <w:szCs w:val="18"/>
                <w:lang w:eastAsia="es-MX"/>
              </w:rPr>
              <w:t>Artículo Único.-</w:t>
            </w:r>
            <w:r w:rsidRPr="00B95230">
              <w:rPr>
                <w:rFonts w:eastAsia="Times New Roman" w:cs="Arial"/>
                <w:sz w:val="18"/>
                <w:szCs w:val="18"/>
                <w:lang w:eastAsia="es-MX"/>
              </w:rPr>
              <w:t> </w:t>
            </w:r>
            <w:r w:rsidRPr="001862C1">
              <w:rPr>
                <w:rFonts w:eastAsia="Times New Roman" w:cs="Arial"/>
                <w:sz w:val="18"/>
                <w:szCs w:val="18"/>
                <w:lang w:eastAsia="es-MX"/>
              </w:rPr>
              <w:t xml:space="preserve">Se reforma el Titulo Cuarto, Capítulo III BIS, Artículo 153-T, de la Ley Federal del </w:t>
            </w:r>
            <w:r w:rsidRPr="001862C1">
              <w:rPr>
                <w:rFonts w:eastAsia="Times New Roman" w:cs="Arial"/>
                <w:sz w:val="18"/>
                <w:szCs w:val="18"/>
                <w:lang w:eastAsia="es-MX"/>
              </w:rPr>
              <w:lastRenderedPageBreak/>
              <w:t>Trabajo, para quedar como sigue:</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B95230">
              <w:rPr>
                <w:rFonts w:eastAsia="Times New Roman" w:cs="Arial"/>
                <w:b/>
                <w:bCs/>
                <w:sz w:val="18"/>
                <w:szCs w:val="18"/>
                <w:lang w:eastAsia="es-MX"/>
              </w:rPr>
              <w:t>Artículo 153-T.- </w:t>
            </w:r>
            <w:r w:rsidRPr="001862C1">
              <w:rPr>
                <w:rFonts w:eastAsia="Times New Roman" w:cs="Arial"/>
                <w:sz w:val="18"/>
                <w:szCs w:val="18"/>
                <w:lang w:eastAsia="es-MX"/>
              </w:rPr>
              <w:t>Los trabajadores que hayan sido aprobados en los exámenes de capacitación y adiestramiento en los términos de este Capítulo,</w:t>
            </w:r>
            <w:r w:rsidRPr="00B95230">
              <w:rPr>
                <w:rFonts w:eastAsia="Times New Roman" w:cs="Arial"/>
                <w:sz w:val="18"/>
                <w:szCs w:val="18"/>
                <w:lang w:eastAsia="es-MX"/>
              </w:rPr>
              <w:t> </w:t>
            </w:r>
            <w:r w:rsidRPr="00B95230">
              <w:rPr>
                <w:rFonts w:eastAsia="Times New Roman" w:cs="Arial"/>
                <w:b/>
                <w:bCs/>
                <w:sz w:val="18"/>
                <w:szCs w:val="18"/>
                <w:lang w:eastAsia="es-MX"/>
              </w:rPr>
              <w:t>tendrán derecho a recibir de la entidad instructora sus constancias respectivas, a su vez, la entidad instructora tendrá la obligación de expedir  dichas constancias,</w:t>
            </w:r>
            <w:r w:rsidRPr="00B95230">
              <w:rPr>
                <w:rFonts w:eastAsia="Times New Roman" w:cs="Arial"/>
                <w:sz w:val="18"/>
                <w:szCs w:val="18"/>
                <w:lang w:eastAsia="es-MX"/>
              </w:rPr>
              <w:t> </w:t>
            </w:r>
            <w:r w:rsidRPr="001862C1">
              <w:rPr>
                <w:rFonts w:eastAsia="Times New Roman" w:cs="Arial"/>
                <w:sz w:val="18"/>
                <w:szCs w:val="18"/>
                <w:lang w:eastAsia="es-MX"/>
              </w:rPr>
              <w:t>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rsidR="001862C1" w:rsidRPr="001862C1" w:rsidRDefault="001862C1" w:rsidP="001862C1">
            <w:pPr>
              <w:spacing w:before="100" w:beforeAutospacing="1" w:after="100" w:afterAutospacing="1" w:line="281" w:lineRule="atLeast"/>
              <w:jc w:val="center"/>
              <w:rPr>
                <w:rFonts w:eastAsia="Times New Roman" w:cs="Arial"/>
                <w:sz w:val="18"/>
                <w:szCs w:val="18"/>
                <w:lang w:eastAsia="es-MX"/>
              </w:rPr>
            </w:pPr>
            <w:r w:rsidRPr="00B95230">
              <w:rPr>
                <w:rFonts w:eastAsia="Times New Roman" w:cs="Arial"/>
                <w:b/>
                <w:bCs/>
                <w:sz w:val="18"/>
                <w:szCs w:val="18"/>
                <w:lang w:eastAsia="es-MX"/>
              </w:rPr>
              <w:t>TRANSITORIOS</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B95230">
              <w:rPr>
                <w:rFonts w:eastAsia="Times New Roman" w:cs="Arial"/>
                <w:b/>
                <w:bCs/>
                <w:sz w:val="18"/>
                <w:szCs w:val="18"/>
                <w:lang w:eastAsia="es-MX"/>
              </w:rPr>
              <w:t>Primero.-</w:t>
            </w:r>
            <w:r w:rsidRPr="00B95230">
              <w:rPr>
                <w:rFonts w:eastAsia="Times New Roman" w:cs="Arial"/>
                <w:sz w:val="18"/>
                <w:szCs w:val="18"/>
                <w:lang w:eastAsia="es-MX"/>
              </w:rPr>
              <w:t> </w:t>
            </w:r>
            <w:r w:rsidRPr="001862C1">
              <w:rPr>
                <w:rFonts w:eastAsia="Times New Roman" w:cs="Arial"/>
                <w:sz w:val="18"/>
                <w:szCs w:val="18"/>
                <w:lang w:eastAsia="es-MX"/>
              </w:rPr>
              <w:t>El presente decreto entrará en vigor el día siguiente al de su publicación en el Diario Oficial de la Federación.</w:t>
            </w:r>
          </w:p>
          <w:p w:rsidR="001862C1" w:rsidRPr="001862C1" w:rsidRDefault="001862C1" w:rsidP="001862C1">
            <w:pPr>
              <w:spacing w:before="100" w:beforeAutospacing="1" w:after="100" w:afterAutospacing="1" w:line="281" w:lineRule="atLeast"/>
              <w:rPr>
                <w:rFonts w:eastAsia="Times New Roman" w:cs="Arial"/>
                <w:sz w:val="18"/>
                <w:szCs w:val="18"/>
                <w:lang w:eastAsia="es-MX"/>
              </w:rPr>
            </w:pPr>
            <w:r w:rsidRPr="001862C1">
              <w:rPr>
                <w:rFonts w:eastAsia="Times New Roman" w:cs="Arial"/>
                <w:sz w:val="18"/>
                <w:szCs w:val="18"/>
                <w:lang w:eastAsia="es-MX"/>
              </w:rPr>
              <w:t>Dado en la sede de la Comisión Permanente del Honorable Congreso de la Unión, a los veintidós días del mes de Mayo de dos mil trece.</w:t>
            </w:r>
          </w:p>
          <w:p w:rsidR="001862C1" w:rsidRPr="001862C1" w:rsidRDefault="001862C1" w:rsidP="001862C1">
            <w:pPr>
              <w:spacing w:before="100" w:beforeAutospacing="1" w:after="100" w:afterAutospacing="1" w:line="281" w:lineRule="atLeast"/>
              <w:jc w:val="center"/>
              <w:rPr>
                <w:rFonts w:eastAsia="Times New Roman" w:cs="Arial"/>
                <w:sz w:val="18"/>
                <w:szCs w:val="18"/>
                <w:lang w:eastAsia="es-MX"/>
              </w:rPr>
            </w:pPr>
            <w:r w:rsidRPr="00B95230">
              <w:rPr>
                <w:rFonts w:eastAsia="Times New Roman" w:cs="Arial"/>
                <w:b/>
                <w:bCs/>
                <w:sz w:val="18"/>
                <w:szCs w:val="18"/>
                <w:lang w:eastAsia="es-MX"/>
              </w:rPr>
              <w:t>ATENTAMENTE</w:t>
            </w:r>
          </w:p>
        </w:tc>
      </w:tr>
    </w:tbl>
    <w:p w:rsidR="008068BD" w:rsidRPr="00B95230" w:rsidRDefault="00B95230" w:rsidP="001862C1"/>
    <w:sectPr w:rsidR="008068BD" w:rsidRPr="00B952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C1"/>
    <w:rsid w:val="001862C1"/>
    <w:rsid w:val="00B4687E"/>
    <w:rsid w:val="00B76690"/>
    <w:rsid w:val="00B9523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862C1"/>
    <w:rPr>
      <w:b/>
      <w:bCs/>
    </w:rPr>
  </w:style>
  <w:style w:type="paragraph" w:styleId="NormalWeb">
    <w:name w:val="Normal (Web)"/>
    <w:basedOn w:val="Normal"/>
    <w:uiPriority w:val="99"/>
    <w:unhideWhenUsed/>
    <w:rsid w:val="001862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6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862C1"/>
    <w:rPr>
      <w:b/>
      <w:bCs/>
    </w:rPr>
  </w:style>
  <w:style w:type="paragraph" w:styleId="NormalWeb">
    <w:name w:val="Normal (Web)"/>
    <w:basedOn w:val="Normal"/>
    <w:uiPriority w:val="99"/>
    <w:unhideWhenUsed/>
    <w:rsid w:val="001862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3792">
      <w:bodyDiv w:val="1"/>
      <w:marLeft w:val="0"/>
      <w:marRight w:val="0"/>
      <w:marTop w:val="0"/>
      <w:marBottom w:val="0"/>
      <w:divBdr>
        <w:top w:val="none" w:sz="0" w:space="0" w:color="auto"/>
        <w:left w:val="none" w:sz="0" w:space="0" w:color="auto"/>
        <w:bottom w:val="none" w:sz="0" w:space="0" w:color="auto"/>
        <w:right w:val="none" w:sz="0" w:space="0" w:color="auto"/>
      </w:divBdr>
      <w:divsChild>
        <w:div w:id="1979988783">
          <w:marLeft w:val="0"/>
          <w:marRight w:val="0"/>
          <w:marTop w:val="0"/>
          <w:marBottom w:val="0"/>
          <w:divBdr>
            <w:top w:val="none" w:sz="0" w:space="0" w:color="auto"/>
            <w:left w:val="none" w:sz="0" w:space="0" w:color="auto"/>
            <w:bottom w:val="none" w:sz="0" w:space="0" w:color="auto"/>
            <w:right w:val="none" w:sz="0" w:space="0" w:color="auto"/>
          </w:divBdr>
        </w:div>
        <w:div w:id="211425313">
          <w:marLeft w:val="0"/>
          <w:marRight w:val="0"/>
          <w:marTop w:val="0"/>
          <w:marBottom w:val="0"/>
          <w:divBdr>
            <w:top w:val="none" w:sz="0" w:space="0" w:color="auto"/>
            <w:left w:val="none" w:sz="0" w:space="0" w:color="auto"/>
            <w:bottom w:val="none" w:sz="0" w:space="0" w:color="auto"/>
            <w:right w:val="none" w:sz="0" w:space="0" w:color="auto"/>
          </w:divBdr>
          <w:divsChild>
            <w:div w:id="34324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55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2013-06-13T17:31:00Z</dcterms:created>
  <dcterms:modified xsi:type="dcterms:W3CDTF">2013-06-13T22:10:00Z</dcterms:modified>
</cp:coreProperties>
</file>