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39" w:rsidRPr="00C65B42" w:rsidRDefault="00DE1A39" w:rsidP="00DE1A39">
      <w:pPr>
        <w:pStyle w:val="versales"/>
        <w:rPr>
          <w:rFonts w:ascii="Arial" w:hAnsi="Arial" w:cs="Arial"/>
          <w:color w:val="auto"/>
        </w:rPr>
      </w:pPr>
      <w:bookmarkStart w:id="0" w:name="Minuta2"/>
      <w:bookmarkStart w:id="1" w:name="_GoBack"/>
      <w:r w:rsidRPr="00C65B42">
        <w:rPr>
          <w:rFonts w:ascii="Arial" w:hAnsi="Arial" w:cs="Arial"/>
          <w:color w:val="auto"/>
        </w:rPr>
        <w:t xml:space="preserve">Con proyecto de decreto, que reforma y adiciona diversas disposiciones de la Ley Federal de Protección al Consumidor </w:t>
      </w:r>
    </w:p>
    <w:bookmarkEnd w:id="1"/>
    <w:p w:rsidR="00DE1A39" w:rsidRPr="00C65B42" w:rsidRDefault="00DE1A39" w:rsidP="00DE1A39">
      <w:pPr>
        <w:pStyle w:val="derecha"/>
        <w:rPr>
          <w:rFonts w:ascii="Arial" w:hAnsi="Arial" w:cs="Arial"/>
          <w:sz w:val="22"/>
          <w:szCs w:val="22"/>
        </w:rPr>
      </w:pPr>
      <w:r w:rsidRPr="00C65B42">
        <w:rPr>
          <w:rFonts w:ascii="Arial" w:hAnsi="Arial" w:cs="Arial"/>
          <w:sz w:val="22"/>
          <w:szCs w:val="22"/>
        </w:rPr>
        <w:t>México, D F, a 27 de marzo de 2012.</w:t>
      </w:r>
    </w:p>
    <w:p w:rsidR="00DE1A39" w:rsidRPr="00C65B42" w:rsidRDefault="00DE1A39" w:rsidP="00DE1A39">
      <w:pPr>
        <w:pStyle w:val="nobrinco"/>
        <w:rPr>
          <w:rFonts w:ascii="Arial" w:hAnsi="Arial" w:cs="Arial"/>
          <w:sz w:val="22"/>
          <w:szCs w:val="22"/>
        </w:rPr>
      </w:pPr>
      <w:r w:rsidRPr="00C65B42">
        <w:rPr>
          <w:rStyle w:val="negritas"/>
          <w:rFonts w:ascii="Arial" w:hAnsi="Arial" w:cs="Arial"/>
          <w:sz w:val="22"/>
          <w:szCs w:val="22"/>
        </w:rPr>
        <w:t>Secretarios de la Cámara de Diputados</w:t>
      </w:r>
      <w:r w:rsidRPr="00C65B42">
        <w:rPr>
          <w:rFonts w:ascii="Arial" w:hAnsi="Arial" w:cs="Arial"/>
          <w:sz w:val="22"/>
          <w:szCs w:val="22"/>
        </w:rPr>
        <w:t xml:space="preserve"> </w:t>
      </w:r>
    </w:p>
    <w:p w:rsidR="00DE1A39" w:rsidRPr="00C65B42" w:rsidRDefault="00DE1A39" w:rsidP="00DE1A39">
      <w:pPr>
        <w:pStyle w:val="NormalWeb"/>
        <w:rPr>
          <w:rFonts w:ascii="Arial" w:hAnsi="Arial" w:cs="Arial"/>
          <w:sz w:val="22"/>
          <w:szCs w:val="22"/>
        </w:rPr>
      </w:pPr>
      <w:r w:rsidRPr="00C65B42">
        <w:rPr>
          <w:rStyle w:val="negritas"/>
          <w:rFonts w:ascii="Arial" w:hAnsi="Arial" w:cs="Arial"/>
          <w:sz w:val="22"/>
          <w:szCs w:val="22"/>
        </w:rPr>
        <w:t>Presentes</w:t>
      </w:r>
      <w:r w:rsidRPr="00C65B42">
        <w:rPr>
          <w:rFonts w:ascii="Arial" w:hAnsi="Arial" w:cs="Arial"/>
          <w:sz w:val="22"/>
          <w:szCs w:val="22"/>
        </w:rPr>
        <w:t xml:space="preserve"> </w:t>
      </w:r>
    </w:p>
    <w:p w:rsidR="00DE1A39" w:rsidRPr="00C65B42" w:rsidRDefault="00DE1A39" w:rsidP="00DE1A39">
      <w:pPr>
        <w:pStyle w:val="NormalWeb"/>
        <w:rPr>
          <w:rFonts w:ascii="Arial" w:hAnsi="Arial" w:cs="Arial"/>
          <w:sz w:val="22"/>
          <w:szCs w:val="22"/>
        </w:rPr>
      </w:pPr>
      <w:r w:rsidRPr="00C65B42">
        <w:rPr>
          <w:rFonts w:ascii="Arial" w:hAnsi="Arial" w:cs="Arial"/>
          <w:sz w:val="22"/>
          <w:szCs w:val="22"/>
        </w:rPr>
        <w:t xml:space="preserve">Para los efectos constitucionales, me permito remitir a ustedes expediente que contiene </w:t>
      </w:r>
      <w:r w:rsidRPr="00C65B42">
        <w:rPr>
          <w:rStyle w:val="negritas"/>
          <w:rFonts w:ascii="Arial" w:hAnsi="Arial" w:cs="Arial"/>
          <w:sz w:val="22"/>
          <w:szCs w:val="22"/>
        </w:rPr>
        <w:t>proyecto de decreto por el que se reforman y adicionan diversas disposiciones de la Ley Federal de Protección al Consumidor.</w:t>
      </w:r>
      <w:r w:rsidRPr="00C65B42">
        <w:rPr>
          <w:rFonts w:ascii="Arial" w:hAnsi="Arial" w:cs="Arial"/>
          <w:sz w:val="22"/>
          <w:szCs w:val="22"/>
        </w:rPr>
        <w:t xml:space="preserve"> </w:t>
      </w:r>
    </w:p>
    <w:p w:rsidR="00DE1A39" w:rsidRPr="00C65B42" w:rsidRDefault="00DE1A39" w:rsidP="00DE1A39">
      <w:pPr>
        <w:pStyle w:val="atentamente"/>
        <w:rPr>
          <w:rFonts w:ascii="Arial" w:hAnsi="Arial" w:cs="Arial"/>
        </w:rPr>
      </w:pPr>
      <w:r w:rsidRPr="00C65B42">
        <w:rPr>
          <w:rFonts w:ascii="Arial" w:hAnsi="Arial" w:cs="Arial"/>
        </w:rPr>
        <w:t>Atentamente</w:t>
      </w:r>
    </w:p>
    <w:p w:rsidR="00DE1A39" w:rsidRPr="00C65B42" w:rsidRDefault="00DE1A39" w:rsidP="00DE1A39">
      <w:pPr>
        <w:pStyle w:val="atentamente"/>
        <w:rPr>
          <w:rFonts w:ascii="Arial" w:hAnsi="Arial" w:cs="Arial"/>
        </w:rPr>
      </w:pPr>
      <w:r w:rsidRPr="00C65B42">
        <w:rPr>
          <w:rFonts w:ascii="Arial" w:hAnsi="Arial" w:cs="Arial"/>
        </w:rPr>
        <w:t>Senador Ricardo Francisco García Cervantes (rúbrica)</w:t>
      </w:r>
    </w:p>
    <w:p w:rsidR="00DE1A39" w:rsidRPr="00C65B42" w:rsidRDefault="00DE1A39" w:rsidP="00DE1A39">
      <w:pPr>
        <w:pStyle w:val="atentamente"/>
        <w:rPr>
          <w:rFonts w:ascii="Arial" w:hAnsi="Arial" w:cs="Arial"/>
        </w:rPr>
      </w:pPr>
      <w:r w:rsidRPr="00C65B42">
        <w:rPr>
          <w:rFonts w:ascii="Arial" w:hAnsi="Arial" w:cs="Arial"/>
        </w:rPr>
        <w:t>Vicepresidente</w:t>
      </w:r>
    </w:p>
    <w:p w:rsidR="00DE1A39" w:rsidRPr="00C65B42" w:rsidRDefault="00DE1A39" w:rsidP="00DE1A39">
      <w:pPr>
        <w:pStyle w:val="centrar"/>
        <w:rPr>
          <w:rFonts w:ascii="Arial" w:hAnsi="Arial" w:cs="Arial"/>
          <w:sz w:val="22"/>
          <w:szCs w:val="22"/>
        </w:rPr>
      </w:pPr>
      <w:r w:rsidRPr="00C65B42">
        <w:rPr>
          <w:rFonts w:ascii="Arial" w:hAnsi="Arial" w:cs="Arial"/>
          <w:sz w:val="22"/>
          <w:szCs w:val="22"/>
        </w:rPr>
        <w:t>Proyecto de Decreto</w:t>
      </w:r>
    </w:p>
    <w:p w:rsidR="00DE1A39" w:rsidRPr="00C65B42" w:rsidRDefault="00DE1A39" w:rsidP="00DE1A39">
      <w:pPr>
        <w:pStyle w:val="NormalWeb"/>
        <w:rPr>
          <w:rFonts w:ascii="Arial" w:hAnsi="Arial" w:cs="Arial"/>
          <w:sz w:val="22"/>
          <w:szCs w:val="22"/>
        </w:rPr>
      </w:pPr>
      <w:r w:rsidRPr="00C65B42">
        <w:rPr>
          <w:rStyle w:val="negritas"/>
          <w:rFonts w:ascii="Arial" w:hAnsi="Arial" w:cs="Arial"/>
          <w:sz w:val="22"/>
          <w:szCs w:val="22"/>
        </w:rPr>
        <w:t>Por el que se reforman y adicionan diversas disposiciones de la Ley Federal de Protección al Consumidor.</w:t>
      </w:r>
      <w:r w:rsidRPr="00C65B42">
        <w:rPr>
          <w:rFonts w:ascii="Arial" w:hAnsi="Arial" w:cs="Arial"/>
          <w:sz w:val="22"/>
          <w:szCs w:val="22"/>
        </w:rPr>
        <w:t xml:space="preserve"> </w:t>
      </w:r>
    </w:p>
    <w:p w:rsidR="00DE1A39" w:rsidRPr="00C65B42" w:rsidRDefault="00DE1A39" w:rsidP="00DE1A39">
      <w:pPr>
        <w:pStyle w:val="NormalWeb"/>
        <w:rPr>
          <w:rFonts w:ascii="Arial" w:hAnsi="Arial" w:cs="Arial"/>
          <w:sz w:val="22"/>
          <w:szCs w:val="22"/>
        </w:rPr>
      </w:pPr>
      <w:r w:rsidRPr="00C65B42">
        <w:rPr>
          <w:rStyle w:val="negritas"/>
          <w:rFonts w:ascii="Arial" w:hAnsi="Arial" w:cs="Arial"/>
          <w:sz w:val="22"/>
          <w:szCs w:val="22"/>
        </w:rPr>
        <w:t>Artículo Único.</w:t>
      </w:r>
      <w:r w:rsidRPr="00C65B42">
        <w:rPr>
          <w:rFonts w:ascii="Arial" w:hAnsi="Arial" w:cs="Arial"/>
          <w:sz w:val="22"/>
          <w:szCs w:val="22"/>
        </w:rPr>
        <w:t xml:space="preserve"> Se reforman la fracción III del artículo 1, el primer párrafo del artículo 32 y el último párrafo del artículo 35; se adicionan un artículo 7 Ter, de la Ley Federal de Protección al Consumidor, para quedar como sigue:</w:t>
      </w:r>
    </w:p>
    <w:p w:rsidR="00DE1A39" w:rsidRPr="00C65B42" w:rsidRDefault="00DE1A39" w:rsidP="00DE1A39">
      <w:pPr>
        <w:pStyle w:val="NormalWeb"/>
        <w:rPr>
          <w:rFonts w:ascii="Arial" w:hAnsi="Arial" w:cs="Arial"/>
          <w:sz w:val="22"/>
          <w:szCs w:val="22"/>
        </w:rPr>
      </w:pPr>
      <w:r w:rsidRPr="00C65B42">
        <w:rPr>
          <w:rStyle w:val="negritas"/>
          <w:rFonts w:ascii="Arial" w:hAnsi="Arial" w:cs="Arial"/>
          <w:sz w:val="22"/>
          <w:szCs w:val="22"/>
        </w:rPr>
        <w:t>Artículo 1.</w:t>
      </w:r>
      <w:r w:rsidRPr="00C65B42">
        <w:rPr>
          <w:rFonts w:ascii="Arial" w:hAnsi="Arial" w:cs="Arial"/>
          <w:sz w:val="22"/>
          <w:szCs w:val="22"/>
        </w:rPr>
        <w:t xml:space="preserve"> ...</w:t>
      </w:r>
    </w:p>
    <w:p w:rsidR="00DE1A39" w:rsidRPr="00C65B42" w:rsidRDefault="00DE1A39" w:rsidP="00DE1A39">
      <w:pPr>
        <w:pStyle w:val="NormalWeb"/>
        <w:rPr>
          <w:rFonts w:ascii="Arial" w:hAnsi="Arial" w:cs="Arial"/>
          <w:sz w:val="22"/>
          <w:szCs w:val="22"/>
        </w:rPr>
      </w:pPr>
      <w:r w:rsidRPr="00C65B42">
        <w:rPr>
          <w:rFonts w:ascii="Arial" w:hAnsi="Arial" w:cs="Arial"/>
          <w:sz w:val="22"/>
          <w:szCs w:val="22"/>
        </w:rPr>
        <w:t>...</w:t>
      </w:r>
    </w:p>
    <w:p w:rsidR="00DE1A39" w:rsidRPr="00C65B42" w:rsidRDefault="00DE1A39" w:rsidP="00DE1A39">
      <w:pPr>
        <w:pStyle w:val="NormalWeb"/>
        <w:rPr>
          <w:rFonts w:ascii="Arial" w:hAnsi="Arial" w:cs="Arial"/>
          <w:sz w:val="22"/>
          <w:szCs w:val="22"/>
        </w:rPr>
      </w:pPr>
      <w:r w:rsidRPr="00C65B42">
        <w:rPr>
          <w:rFonts w:ascii="Arial" w:hAnsi="Arial" w:cs="Arial"/>
          <w:sz w:val="22"/>
          <w:szCs w:val="22"/>
        </w:rPr>
        <w:t>...</w:t>
      </w:r>
    </w:p>
    <w:p w:rsidR="00DE1A39" w:rsidRPr="00C65B42" w:rsidRDefault="00DE1A39" w:rsidP="00DE1A39">
      <w:pPr>
        <w:pStyle w:val="sangria"/>
        <w:rPr>
          <w:rFonts w:ascii="Arial" w:hAnsi="Arial" w:cs="Arial"/>
          <w:sz w:val="22"/>
          <w:szCs w:val="22"/>
        </w:rPr>
      </w:pPr>
      <w:r w:rsidRPr="00C65B42">
        <w:rPr>
          <w:rStyle w:val="negritas"/>
          <w:rFonts w:ascii="Arial" w:hAnsi="Arial" w:cs="Arial"/>
          <w:sz w:val="22"/>
          <w:szCs w:val="22"/>
        </w:rPr>
        <w:t>I.</w:t>
      </w:r>
      <w:r w:rsidRPr="00C65B42">
        <w:rPr>
          <w:rFonts w:ascii="Arial" w:hAnsi="Arial" w:cs="Arial"/>
          <w:sz w:val="22"/>
          <w:szCs w:val="22"/>
        </w:rPr>
        <w:t xml:space="preserve"> a </w:t>
      </w:r>
      <w:r w:rsidRPr="00C65B42">
        <w:rPr>
          <w:rStyle w:val="negritas"/>
          <w:rFonts w:ascii="Arial" w:hAnsi="Arial" w:cs="Arial"/>
          <w:sz w:val="22"/>
          <w:szCs w:val="22"/>
        </w:rPr>
        <w:t>II.</w:t>
      </w:r>
      <w:r w:rsidRPr="00C65B42">
        <w:rPr>
          <w:rFonts w:ascii="Arial" w:hAnsi="Arial" w:cs="Arial"/>
          <w:sz w:val="22"/>
          <w:szCs w:val="22"/>
        </w:rPr>
        <w:t xml:space="preserve"> ...</w:t>
      </w:r>
    </w:p>
    <w:p w:rsidR="00DE1A39" w:rsidRPr="00C65B42" w:rsidRDefault="00DE1A39" w:rsidP="00DE1A39">
      <w:pPr>
        <w:pStyle w:val="sangria"/>
        <w:rPr>
          <w:rFonts w:ascii="Arial" w:hAnsi="Arial" w:cs="Arial"/>
          <w:sz w:val="22"/>
          <w:szCs w:val="22"/>
        </w:rPr>
      </w:pPr>
      <w:r w:rsidRPr="00C65B42">
        <w:rPr>
          <w:rStyle w:val="negritas"/>
          <w:rFonts w:ascii="Arial" w:hAnsi="Arial" w:cs="Arial"/>
          <w:sz w:val="22"/>
          <w:szCs w:val="22"/>
        </w:rPr>
        <w:t>III.</w:t>
      </w:r>
      <w:r w:rsidRPr="00C65B42">
        <w:rPr>
          <w:rFonts w:ascii="Arial" w:hAnsi="Arial" w:cs="Arial"/>
          <w:sz w:val="22"/>
          <w:szCs w:val="22"/>
        </w:rPr>
        <w:t xml:space="preserve"> La información adecuada, clara y veraz sobre los diferentes productos, sus envases, empaques, envolturas, etiquetas o publicidad, y los servicios; ambos con especificación certera, correcta de cantidad, características, composición, calidad y precio, así como sobre los riesgos que representen;</w:t>
      </w:r>
    </w:p>
    <w:p w:rsidR="00DE1A39" w:rsidRPr="00C65B42" w:rsidRDefault="00DE1A39" w:rsidP="00DE1A39">
      <w:pPr>
        <w:pStyle w:val="sangria"/>
        <w:rPr>
          <w:rFonts w:ascii="Arial" w:hAnsi="Arial" w:cs="Arial"/>
          <w:sz w:val="22"/>
          <w:szCs w:val="22"/>
        </w:rPr>
      </w:pPr>
      <w:r w:rsidRPr="00C65B42">
        <w:rPr>
          <w:rStyle w:val="negritas"/>
          <w:rFonts w:ascii="Arial" w:hAnsi="Arial" w:cs="Arial"/>
          <w:sz w:val="22"/>
          <w:szCs w:val="22"/>
        </w:rPr>
        <w:t>IV.</w:t>
      </w:r>
      <w:r w:rsidRPr="00C65B42">
        <w:rPr>
          <w:rFonts w:ascii="Arial" w:hAnsi="Arial" w:cs="Arial"/>
          <w:sz w:val="22"/>
          <w:szCs w:val="22"/>
        </w:rPr>
        <w:t xml:space="preserve"> a </w:t>
      </w:r>
      <w:r w:rsidRPr="00C65B42">
        <w:rPr>
          <w:rStyle w:val="negritas"/>
          <w:rFonts w:ascii="Arial" w:hAnsi="Arial" w:cs="Arial"/>
          <w:sz w:val="22"/>
          <w:szCs w:val="22"/>
        </w:rPr>
        <w:t>X</w:t>
      </w:r>
      <w:proofErr w:type="gramStart"/>
      <w:r w:rsidRPr="00C65B42">
        <w:rPr>
          <w:rStyle w:val="negritas"/>
          <w:rFonts w:ascii="Arial" w:hAnsi="Arial" w:cs="Arial"/>
          <w:sz w:val="22"/>
          <w:szCs w:val="22"/>
        </w:rPr>
        <w:t>.</w:t>
      </w:r>
      <w:r w:rsidRPr="00C65B42">
        <w:rPr>
          <w:rFonts w:ascii="Arial" w:hAnsi="Arial" w:cs="Arial"/>
          <w:sz w:val="22"/>
          <w:szCs w:val="22"/>
        </w:rPr>
        <w:t xml:space="preserve"> ...</w:t>
      </w:r>
      <w:proofErr w:type="gramEnd"/>
    </w:p>
    <w:p w:rsidR="00DE1A39" w:rsidRPr="00C65B42" w:rsidRDefault="00DE1A39" w:rsidP="00DE1A39">
      <w:pPr>
        <w:pStyle w:val="sangria"/>
        <w:rPr>
          <w:rFonts w:ascii="Arial" w:hAnsi="Arial" w:cs="Arial"/>
          <w:sz w:val="22"/>
          <w:szCs w:val="22"/>
        </w:rPr>
      </w:pPr>
      <w:r w:rsidRPr="00C65B42">
        <w:rPr>
          <w:rFonts w:ascii="Arial" w:hAnsi="Arial" w:cs="Arial"/>
          <w:sz w:val="22"/>
          <w:szCs w:val="22"/>
        </w:rPr>
        <w:t>...</w:t>
      </w:r>
    </w:p>
    <w:p w:rsidR="00DE1A39" w:rsidRPr="00C65B42" w:rsidRDefault="00DE1A39" w:rsidP="00DE1A39">
      <w:pPr>
        <w:pStyle w:val="NormalWeb"/>
        <w:rPr>
          <w:rFonts w:ascii="Arial" w:hAnsi="Arial" w:cs="Arial"/>
          <w:sz w:val="22"/>
          <w:szCs w:val="22"/>
        </w:rPr>
      </w:pPr>
      <w:r w:rsidRPr="00C65B42">
        <w:rPr>
          <w:rStyle w:val="negritas"/>
          <w:rFonts w:ascii="Arial" w:hAnsi="Arial" w:cs="Arial"/>
          <w:sz w:val="22"/>
          <w:szCs w:val="22"/>
        </w:rPr>
        <w:t>Artículo 7 Ter.</w:t>
      </w:r>
      <w:r w:rsidRPr="00C65B42">
        <w:rPr>
          <w:rFonts w:ascii="Arial" w:hAnsi="Arial" w:cs="Arial"/>
          <w:sz w:val="22"/>
          <w:szCs w:val="22"/>
        </w:rPr>
        <w:t xml:space="preserve"> Todo fabricante o productor está obligado a demostrar que los datos o la información de los bienes, productos y servicios que ofrece, distribuye, vende, arrienda o concede en uso o disfrute, son ciertos y comprobados.</w:t>
      </w:r>
    </w:p>
    <w:p w:rsidR="00DE1A39" w:rsidRPr="00C65B42" w:rsidRDefault="00DE1A39" w:rsidP="00DE1A39">
      <w:pPr>
        <w:pStyle w:val="NormalWeb"/>
        <w:rPr>
          <w:rFonts w:ascii="Arial" w:hAnsi="Arial" w:cs="Arial"/>
          <w:sz w:val="22"/>
          <w:szCs w:val="22"/>
        </w:rPr>
      </w:pPr>
      <w:r w:rsidRPr="00C65B42">
        <w:rPr>
          <w:rStyle w:val="negritas"/>
          <w:rFonts w:ascii="Arial" w:hAnsi="Arial" w:cs="Arial"/>
          <w:sz w:val="22"/>
          <w:szCs w:val="22"/>
        </w:rPr>
        <w:t>Artículo 32.</w:t>
      </w:r>
      <w:r w:rsidRPr="00C65B42">
        <w:rPr>
          <w:rFonts w:ascii="Arial" w:hAnsi="Arial" w:cs="Arial"/>
          <w:sz w:val="22"/>
          <w:szCs w:val="22"/>
        </w:rPr>
        <w:t xml:space="preserve"> La información, publicidad o datos que ostenten los productos, bienes o servicios que se difundan por cualquier medio o forma, así como las de etiquetas, </w:t>
      </w:r>
      <w:r w:rsidRPr="00C65B42">
        <w:rPr>
          <w:rFonts w:ascii="Arial" w:hAnsi="Arial" w:cs="Arial"/>
          <w:sz w:val="22"/>
          <w:szCs w:val="22"/>
        </w:rPr>
        <w:lastRenderedPageBreak/>
        <w:t>envases y empaques de productos y bienes serán veraces, comprobables y exentos de textos, diálogos, sonidos, imágenes, marcas, denominaciones de origen y otras descripciones que induzcan o puedan inducir a error o confusión por engañosas o abusivas.</w:t>
      </w:r>
    </w:p>
    <w:p w:rsidR="00DE1A39" w:rsidRPr="00C65B42" w:rsidRDefault="00DE1A39" w:rsidP="00DE1A39">
      <w:pPr>
        <w:pStyle w:val="NormalWeb"/>
        <w:rPr>
          <w:rFonts w:ascii="Arial" w:hAnsi="Arial" w:cs="Arial"/>
          <w:sz w:val="22"/>
          <w:szCs w:val="22"/>
        </w:rPr>
      </w:pPr>
      <w:r w:rsidRPr="00C65B42">
        <w:rPr>
          <w:rFonts w:ascii="Arial" w:hAnsi="Arial" w:cs="Arial"/>
          <w:sz w:val="22"/>
          <w:szCs w:val="22"/>
        </w:rPr>
        <w:t>...</w:t>
      </w:r>
    </w:p>
    <w:p w:rsidR="00DE1A39" w:rsidRPr="00C65B42" w:rsidRDefault="00DE1A39" w:rsidP="00DE1A39">
      <w:pPr>
        <w:pStyle w:val="NormalWeb"/>
        <w:rPr>
          <w:rFonts w:ascii="Arial" w:hAnsi="Arial" w:cs="Arial"/>
          <w:sz w:val="22"/>
          <w:szCs w:val="22"/>
        </w:rPr>
      </w:pPr>
      <w:r w:rsidRPr="00C65B42">
        <w:rPr>
          <w:rFonts w:ascii="Arial" w:hAnsi="Arial" w:cs="Arial"/>
          <w:sz w:val="22"/>
          <w:szCs w:val="22"/>
        </w:rPr>
        <w:t>...</w:t>
      </w:r>
    </w:p>
    <w:p w:rsidR="00DE1A39" w:rsidRPr="00C65B42" w:rsidRDefault="00DE1A39" w:rsidP="00DE1A39">
      <w:pPr>
        <w:pStyle w:val="NormalWeb"/>
        <w:rPr>
          <w:rFonts w:ascii="Arial" w:hAnsi="Arial" w:cs="Arial"/>
          <w:sz w:val="22"/>
          <w:szCs w:val="22"/>
        </w:rPr>
      </w:pPr>
      <w:r w:rsidRPr="00C65B42">
        <w:rPr>
          <w:rFonts w:ascii="Arial" w:hAnsi="Arial" w:cs="Arial"/>
          <w:sz w:val="22"/>
          <w:szCs w:val="22"/>
        </w:rPr>
        <w:t>...</w:t>
      </w:r>
    </w:p>
    <w:p w:rsidR="00DE1A39" w:rsidRPr="00C65B42" w:rsidRDefault="00DE1A39" w:rsidP="00DE1A39">
      <w:pPr>
        <w:pStyle w:val="NormalWeb"/>
        <w:rPr>
          <w:rFonts w:ascii="Arial" w:hAnsi="Arial" w:cs="Arial"/>
          <w:sz w:val="22"/>
          <w:szCs w:val="22"/>
        </w:rPr>
      </w:pPr>
      <w:r w:rsidRPr="00C65B42">
        <w:rPr>
          <w:rStyle w:val="negritas"/>
          <w:rFonts w:ascii="Arial" w:hAnsi="Arial" w:cs="Arial"/>
          <w:sz w:val="22"/>
          <w:szCs w:val="22"/>
        </w:rPr>
        <w:t>Artículo 35.</w:t>
      </w:r>
      <w:r w:rsidRPr="00C65B42">
        <w:rPr>
          <w:rFonts w:ascii="Arial" w:hAnsi="Arial" w:cs="Arial"/>
          <w:sz w:val="22"/>
          <w:szCs w:val="22"/>
        </w:rPr>
        <w:t xml:space="preserve"> ...</w:t>
      </w:r>
    </w:p>
    <w:p w:rsidR="00DE1A39" w:rsidRPr="00C65B42" w:rsidRDefault="00DE1A39" w:rsidP="00DE1A39">
      <w:pPr>
        <w:pStyle w:val="sangria"/>
        <w:rPr>
          <w:rFonts w:ascii="Arial" w:hAnsi="Arial" w:cs="Arial"/>
          <w:sz w:val="22"/>
          <w:szCs w:val="22"/>
        </w:rPr>
      </w:pPr>
      <w:r w:rsidRPr="00C65B42">
        <w:rPr>
          <w:rStyle w:val="negritas"/>
          <w:rFonts w:ascii="Arial" w:hAnsi="Arial" w:cs="Arial"/>
          <w:sz w:val="22"/>
          <w:szCs w:val="22"/>
        </w:rPr>
        <w:t>I.</w:t>
      </w:r>
      <w:r w:rsidRPr="00C65B42">
        <w:rPr>
          <w:rFonts w:ascii="Arial" w:hAnsi="Arial" w:cs="Arial"/>
          <w:sz w:val="22"/>
          <w:szCs w:val="22"/>
        </w:rPr>
        <w:t xml:space="preserve"> a </w:t>
      </w:r>
      <w:r w:rsidRPr="00C65B42">
        <w:rPr>
          <w:rStyle w:val="negritas"/>
          <w:rFonts w:ascii="Arial" w:hAnsi="Arial" w:cs="Arial"/>
          <w:sz w:val="22"/>
          <w:szCs w:val="22"/>
        </w:rPr>
        <w:t>III.</w:t>
      </w:r>
      <w:r w:rsidRPr="00C65B42">
        <w:rPr>
          <w:rFonts w:ascii="Arial" w:hAnsi="Arial" w:cs="Arial"/>
          <w:sz w:val="22"/>
          <w:szCs w:val="22"/>
        </w:rPr>
        <w:t xml:space="preserve"> ...</w:t>
      </w:r>
    </w:p>
    <w:p w:rsidR="00DE1A39" w:rsidRPr="00C65B42" w:rsidRDefault="00DE1A39" w:rsidP="00DE1A39">
      <w:pPr>
        <w:pStyle w:val="sangria"/>
        <w:rPr>
          <w:rFonts w:ascii="Arial" w:hAnsi="Arial" w:cs="Arial"/>
          <w:sz w:val="22"/>
          <w:szCs w:val="22"/>
        </w:rPr>
      </w:pPr>
      <w:r w:rsidRPr="00C65B42">
        <w:rPr>
          <w:rFonts w:ascii="Arial" w:hAnsi="Arial" w:cs="Arial"/>
          <w:sz w:val="22"/>
          <w:szCs w:val="22"/>
        </w:rPr>
        <w:t>...</w:t>
      </w:r>
    </w:p>
    <w:p w:rsidR="00DE1A39" w:rsidRPr="00C65B42" w:rsidRDefault="00DE1A39" w:rsidP="00DE1A39">
      <w:pPr>
        <w:pStyle w:val="sangria"/>
        <w:rPr>
          <w:rFonts w:ascii="Arial" w:hAnsi="Arial" w:cs="Arial"/>
          <w:sz w:val="22"/>
          <w:szCs w:val="22"/>
        </w:rPr>
      </w:pPr>
      <w:r w:rsidRPr="00C65B42">
        <w:rPr>
          <w:rFonts w:ascii="Arial" w:hAnsi="Arial" w:cs="Arial"/>
          <w:sz w:val="22"/>
          <w:szCs w:val="22"/>
        </w:rPr>
        <w:t>Cuando la procuraduría instaure algún procedimiento administrativo relacionado con la veracidad de la información, podrá ordenar al fabricante, productor, importador o proveedor que retire la publicidad o información que se difunda, cuando ésta no sea veraz o su veracidad no haya sido comprobada ante la autoridad competente.</w:t>
      </w:r>
    </w:p>
    <w:p w:rsidR="00DE1A39" w:rsidRPr="00C65B42" w:rsidRDefault="00DE1A39" w:rsidP="00DE1A39">
      <w:pPr>
        <w:pStyle w:val="centrar"/>
        <w:rPr>
          <w:rFonts w:ascii="Arial" w:hAnsi="Arial" w:cs="Arial"/>
          <w:sz w:val="22"/>
          <w:szCs w:val="22"/>
        </w:rPr>
      </w:pPr>
      <w:r w:rsidRPr="00C65B42">
        <w:rPr>
          <w:rFonts w:ascii="Arial" w:hAnsi="Arial" w:cs="Arial"/>
          <w:sz w:val="22"/>
          <w:szCs w:val="22"/>
        </w:rPr>
        <w:t>Transitorio</w:t>
      </w:r>
    </w:p>
    <w:p w:rsidR="00DE1A39" w:rsidRPr="00C65B42" w:rsidRDefault="00DE1A39" w:rsidP="00DE1A39">
      <w:pPr>
        <w:pStyle w:val="NormalWeb"/>
        <w:rPr>
          <w:rFonts w:ascii="Arial" w:hAnsi="Arial" w:cs="Arial"/>
          <w:sz w:val="22"/>
          <w:szCs w:val="22"/>
        </w:rPr>
      </w:pPr>
      <w:r w:rsidRPr="00C65B42">
        <w:rPr>
          <w:rStyle w:val="negritas"/>
          <w:rFonts w:ascii="Arial" w:hAnsi="Arial" w:cs="Arial"/>
          <w:sz w:val="22"/>
          <w:szCs w:val="22"/>
        </w:rPr>
        <w:t>Único.</w:t>
      </w:r>
      <w:r w:rsidRPr="00C65B42">
        <w:rPr>
          <w:rFonts w:ascii="Arial" w:hAnsi="Arial" w:cs="Arial"/>
          <w:sz w:val="22"/>
          <w:szCs w:val="22"/>
        </w:rPr>
        <w:t xml:space="preserve"> El presente decreto entrará en vigor el día siguiente al de su publicación en el Diario Oficial de la Federación.</w:t>
      </w:r>
    </w:p>
    <w:p w:rsidR="00DE1A39" w:rsidRPr="00C65B42" w:rsidRDefault="00DE1A39" w:rsidP="00DE1A39">
      <w:pPr>
        <w:pStyle w:val="derecha"/>
        <w:rPr>
          <w:rFonts w:ascii="Arial" w:hAnsi="Arial" w:cs="Arial"/>
          <w:sz w:val="22"/>
          <w:szCs w:val="22"/>
        </w:rPr>
      </w:pPr>
      <w:r w:rsidRPr="00C65B42">
        <w:rPr>
          <w:rFonts w:ascii="Arial" w:hAnsi="Arial" w:cs="Arial"/>
          <w:sz w:val="22"/>
          <w:szCs w:val="22"/>
        </w:rPr>
        <w:t>Salón de sesiones de la honorable Cámara de Senadores.- México, DF, a 27 de marzo de 2012.</w:t>
      </w:r>
    </w:p>
    <w:p w:rsidR="00DE1A39" w:rsidRPr="00C65B42" w:rsidRDefault="00DE1A39" w:rsidP="00DE1A39">
      <w:pPr>
        <w:pStyle w:val="atentamente"/>
        <w:rPr>
          <w:rFonts w:ascii="Arial" w:hAnsi="Arial" w:cs="Arial"/>
        </w:rPr>
      </w:pPr>
      <w:r w:rsidRPr="00C65B42">
        <w:rPr>
          <w:rFonts w:ascii="Arial" w:hAnsi="Arial" w:cs="Arial"/>
        </w:rPr>
        <w:t>Senador Ricardo Francisco García Cervantes (rúbrica)</w:t>
      </w:r>
    </w:p>
    <w:p w:rsidR="00DE1A39" w:rsidRPr="00C65B42" w:rsidRDefault="00DE1A39" w:rsidP="00DE1A39">
      <w:pPr>
        <w:pStyle w:val="atentamente"/>
        <w:rPr>
          <w:rFonts w:ascii="Arial" w:hAnsi="Arial" w:cs="Arial"/>
        </w:rPr>
      </w:pPr>
      <w:r w:rsidRPr="00C65B42">
        <w:rPr>
          <w:rFonts w:ascii="Arial" w:hAnsi="Arial" w:cs="Arial"/>
        </w:rPr>
        <w:t>Vicepresidente</w:t>
      </w:r>
    </w:p>
    <w:p w:rsidR="00DE1A39" w:rsidRPr="00C65B42" w:rsidRDefault="00DE1A39" w:rsidP="00DE1A39">
      <w:pPr>
        <w:pStyle w:val="atentamente"/>
        <w:rPr>
          <w:rFonts w:ascii="Arial" w:hAnsi="Arial" w:cs="Arial"/>
        </w:rPr>
      </w:pPr>
      <w:r w:rsidRPr="00C65B42">
        <w:rPr>
          <w:rFonts w:ascii="Arial" w:hAnsi="Arial" w:cs="Arial"/>
        </w:rPr>
        <w:t xml:space="preserve">Senador Arturo </w:t>
      </w:r>
      <w:proofErr w:type="spellStart"/>
      <w:r w:rsidRPr="00C65B42">
        <w:rPr>
          <w:rFonts w:ascii="Arial" w:hAnsi="Arial" w:cs="Arial"/>
        </w:rPr>
        <w:t>Hervis</w:t>
      </w:r>
      <w:proofErr w:type="spellEnd"/>
      <w:r w:rsidRPr="00C65B42">
        <w:rPr>
          <w:rFonts w:ascii="Arial" w:hAnsi="Arial" w:cs="Arial"/>
        </w:rPr>
        <w:t xml:space="preserve"> Reyes (rúbrica)</w:t>
      </w:r>
    </w:p>
    <w:p w:rsidR="00DE1A39" w:rsidRPr="00C65B42" w:rsidRDefault="00DE1A39" w:rsidP="00DE1A39">
      <w:pPr>
        <w:pStyle w:val="atentamente"/>
        <w:rPr>
          <w:rFonts w:ascii="Arial" w:hAnsi="Arial" w:cs="Arial"/>
        </w:rPr>
      </w:pPr>
      <w:r w:rsidRPr="00C65B42">
        <w:rPr>
          <w:rFonts w:ascii="Arial" w:hAnsi="Arial" w:cs="Arial"/>
        </w:rPr>
        <w:t>Secretario</w:t>
      </w:r>
    </w:p>
    <w:bookmarkEnd w:id="0"/>
    <w:p w:rsidR="008068BD" w:rsidRPr="00C65B42" w:rsidRDefault="00C65B42"/>
    <w:sectPr w:rsidR="008068BD" w:rsidRPr="00C65B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39"/>
    <w:rsid w:val="00B4687E"/>
    <w:rsid w:val="00C65B42"/>
    <w:rsid w:val="00DE1A39"/>
    <w:rsid w:val="00EC7194"/>
    <w:rsid w:val="00F3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A3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entrar">
    <w:name w:val="centrar"/>
    <w:basedOn w:val="Normal"/>
    <w:rsid w:val="00DE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derecha">
    <w:name w:val="derecha"/>
    <w:basedOn w:val="Normal"/>
    <w:rsid w:val="00DE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versales">
    <w:name w:val="versales"/>
    <w:basedOn w:val="Normal"/>
    <w:rsid w:val="00DE1A3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mallCaps/>
      <w:color w:val="9D0000"/>
      <w:sz w:val="24"/>
      <w:szCs w:val="24"/>
      <w:lang w:eastAsia="es-MX"/>
    </w:rPr>
  </w:style>
  <w:style w:type="paragraph" w:customStyle="1" w:styleId="nobrinco">
    <w:name w:val="nobrinco"/>
    <w:basedOn w:val="Normal"/>
    <w:rsid w:val="00DE1A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tentamente">
    <w:name w:val="atentamente"/>
    <w:basedOn w:val="Normal"/>
    <w:rsid w:val="00DE1A39"/>
    <w:pPr>
      <w:spacing w:after="0" w:line="240" w:lineRule="auto"/>
      <w:jc w:val="both"/>
    </w:pPr>
    <w:rPr>
      <w:rFonts w:ascii="Times New Roman" w:eastAsia="Times New Roman" w:hAnsi="Times New Roman" w:cs="Times New Roman"/>
      <w:lang w:eastAsia="es-MX"/>
    </w:rPr>
  </w:style>
  <w:style w:type="paragraph" w:customStyle="1" w:styleId="sangria">
    <w:name w:val="sangria"/>
    <w:basedOn w:val="Normal"/>
    <w:rsid w:val="00DE1A39"/>
    <w:pPr>
      <w:spacing w:before="100" w:beforeAutospacing="1" w:after="100" w:afterAutospacing="1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egritas">
    <w:name w:val="negritas"/>
    <w:basedOn w:val="Fuentedeprrafopredeter"/>
    <w:rsid w:val="00DE1A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A3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entrar">
    <w:name w:val="centrar"/>
    <w:basedOn w:val="Normal"/>
    <w:rsid w:val="00DE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derecha">
    <w:name w:val="derecha"/>
    <w:basedOn w:val="Normal"/>
    <w:rsid w:val="00DE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versales">
    <w:name w:val="versales"/>
    <w:basedOn w:val="Normal"/>
    <w:rsid w:val="00DE1A3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mallCaps/>
      <w:color w:val="9D0000"/>
      <w:sz w:val="24"/>
      <w:szCs w:val="24"/>
      <w:lang w:eastAsia="es-MX"/>
    </w:rPr>
  </w:style>
  <w:style w:type="paragraph" w:customStyle="1" w:styleId="nobrinco">
    <w:name w:val="nobrinco"/>
    <w:basedOn w:val="Normal"/>
    <w:rsid w:val="00DE1A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tentamente">
    <w:name w:val="atentamente"/>
    <w:basedOn w:val="Normal"/>
    <w:rsid w:val="00DE1A39"/>
    <w:pPr>
      <w:spacing w:after="0" w:line="240" w:lineRule="auto"/>
      <w:jc w:val="both"/>
    </w:pPr>
    <w:rPr>
      <w:rFonts w:ascii="Times New Roman" w:eastAsia="Times New Roman" w:hAnsi="Times New Roman" w:cs="Times New Roman"/>
      <w:lang w:eastAsia="es-MX"/>
    </w:rPr>
  </w:style>
  <w:style w:type="paragraph" w:customStyle="1" w:styleId="sangria">
    <w:name w:val="sangria"/>
    <w:basedOn w:val="Normal"/>
    <w:rsid w:val="00DE1A39"/>
    <w:pPr>
      <w:spacing w:before="100" w:beforeAutospacing="1" w:after="100" w:afterAutospacing="1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egritas">
    <w:name w:val="negritas"/>
    <w:basedOn w:val="Fuentedeprrafopredeter"/>
    <w:rsid w:val="00DE1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0472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0568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6575">
                      <w:marLeft w:val="0"/>
                      <w:marRight w:val="0"/>
                      <w:marTop w:val="15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6143">
                          <w:marLeft w:val="0"/>
                          <w:marRight w:val="0"/>
                          <w:marTop w:val="15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4421">
                              <w:marLeft w:val="0"/>
                              <w:marRight w:val="0"/>
                              <w:marTop w:val="15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4461">
                                  <w:marLeft w:val="0"/>
                                  <w:marRight w:val="0"/>
                                  <w:marTop w:val="15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7070">
                                      <w:marLeft w:val="0"/>
                                      <w:marRight w:val="0"/>
                                      <w:marTop w:val="15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548983">
                                          <w:marLeft w:val="0"/>
                                          <w:marRight w:val="0"/>
                                          <w:marTop w:val="15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2012-03-29T19:24:00Z</dcterms:created>
  <dcterms:modified xsi:type="dcterms:W3CDTF">2012-03-30T18:56:00Z</dcterms:modified>
</cp:coreProperties>
</file>