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F5" w:rsidRPr="008B7A84" w:rsidRDefault="00351AF5" w:rsidP="00351AF5">
      <w:pPr>
        <w:pStyle w:val="versales"/>
        <w:rPr>
          <w:rFonts w:ascii="Arial" w:hAnsi="Arial" w:cs="Arial"/>
          <w:color w:val="auto"/>
        </w:rPr>
      </w:pPr>
      <w:bookmarkStart w:id="0" w:name="Iniciativa21"/>
      <w:bookmarkStart w:id="1" w:name="_GoBack"/>
      <w:r w:rsidRPr="008B7A84">
        <w:rPr>
          <w:rFonts w:ascii="Arial" w:hAnsi="Arial" w:cs="Arial"/>
          <w:color w:val="auto"/>
        </w:rPr>
        <w:t xml:space="preserve">Que reforma los artículos 7o. y 24 de la Ley Federal de Competencia Económica, a cargo de la diputada María del Carmen Izaguirre Francos, del Grupo Parlamentario del PRI </w:t>
      </w:r>
    </w:p>
    <w:bookmarkEnd w:id="1"/>
    <w:p w:rsidR="00351AF5" w:rsidRPr="008B7A84" w:rsidRDefault="00351AF5" w:rsidP="00351AF5">
      <w:pPr>
        <w:pStyle w:val="NormalWeb"/>
        <w:rPr>
          <w:rFonts w:ascii="Arial" w:hAnsi="Arial" w:cs="Arial"/>
          <w:sz w:val="22"/>
          <w:szCs w:val="22"/>
        </w:rPr>
      </w:pPr>
      <w:r w:rsidRPr="008B7A84">
        <w:rPr>
          <w:rFonts w:ascii="Arial" w:hAnsi="Arial" w:cs="Arial"/>
          <w:sz w:val="22"/>
          <w:szCs w:val="22"/>
        </w:rPr>
        <w:t>La que suscribe, diputada federal María del Carmen Izaguirre Francos, integrante del Grupo Parlamentario del Partido Revolucionario Institucional, con fundamento en lo dispuesto en la fracción II del artículo 71 de la Constitución Política de los Estados Unidos Mexicanos, fracción I del numeral 1 del artículo 6 y los artículos 77 y 78 del Reglamento de la Cámara de Diputados del honorable Congreso de la Unión, somete a consideración de esta honorable asamblea la siguiente iniciativa con proyecto de decreto por el que se reforman el artículo 7 y las fracciones I y VII del artículo 24 de la Ley Federal de Competencia Económica, al tenor de la siguiente</w:t>
      </w:r>
    </w:p>
    <w:p w:rsidR="00351AF5" w:rsidRPr="008B7A84" w:rsidRDefault="00351AF5" w:rsidP="00351AF5">
      <w:pPr>
        <w:pStyle w:val="centrar"/>
        <w:rPr>
          <w:rFonts w:ascii="Arial" w:hAnsi="Arial" w:cs="Arial"/>
          <w:sz w:val="22"/>
          <w:szCs w:val="22"/>
        </w:rPr>
      </w:pPr>
      <w:r w:rsidRPr="008B7A84">
        <w:rPr>
          <w:rFonts w:ascii="Arial" w:hAnsi="Arial" w:cs="Arial"/>
          <w:sz w:val="22"/>
          <w:szCs w:val="22"/>
        </w:rPr>
        <w:t>Exposición de Motivos</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La concentración, acaparamiento u acumulación de alimentos de primera necesidad es una problemática de atención prioritaria, en vista de que su afectación contrae un mayor impacto en el bolsillo de los sectores de menores recursos económicos, quienes tienen que soportar la angustia de no contar con los alimentos necesarios para su subsistencia.</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En varios foros nacionales como internacionales se ha insistido en la necesidad de que los países alcancen su soberanía alimentaria con el objeto de no seguir siendo blanco fácil del boicot por parte de quienes manejan el monopolio de productos alimenticios de primera necesidad, principalmente de los granos.</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Es urgente que en nuestro país se inicie el proceso de fortalecimiento de sus mecanismos, instrumentos y acciones a fin de crear una sensación de certidumbre en la población sobre las denuncias de supuesto desabastecimiento de alimentos, con ello, el Gobierno contara con herramientas para frenar aquellos hechos u acciones que vayan en contra del derecho a la alimentación.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En esta lucha en favor de la soberanía alimentaria, es oportuno emprender una coyuntura entre el Estado y la sociedad, en donde esta correlación parta del objetivo de romper con el acaparamiento de productos como el maíz, frijoles, lentejas, arroz, entre otros granos que conforman la producción agroalimentaria de nuestro país, en este sentido, se lograra alcanzar el objetivo de que las personas adquieran a precios accesibles los productos de la denominada canasta básica.</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Es oportuno recordar que el pasado mes de junio de 2011, en Paris, se </w:t>
      </w:r>
      <w:proofErr w:type="spellStart"/>
      <w:r w:rsidRPr="008B7A84">
        <w:rPr>
          <w:rFonts w:ascii="Arial" w:hAnsi="Arial" w:cs="Arial"/>
          <w:sz w:val="22"/>
          <w:szCs w:val="22"/>
        </w:rPr>
        <w:t>llevo</w:t>
      </w:r>
      <w:proofErr w:type="spellEnd"/>
      <w:r w:rsidRPr="008B7A84">
        <w:rPr>
          <w:rFonts w:ascii="Arial" w:hAnsi="Arial" w:cs="Arial"/>
          <w:sz w:val="22"/>
          <w:szCs w:val="22"/>
        </w:rPr>
        <w:t xml:space="preserve"> a cabo la reunión de Ministros de Agricultura del G20, en donde su principal tema fueron los alimentos, de esta reunión se desprende la aceptación de lo ya expresado en varios foros: “la condena al intento constante de las diversas empresas del mundo de apropiarse de las políticas alimentarias, y controlarlas, afectando con ello no sólo a los campesinos sino también a toda persona, y por consiguiente a la sociedad.”</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Nuevamente los alimentos han regresado a presentar los precios máximos que alcanzaron los niveles de 2008 cuando los precios ocasionaron el incremento de las personas en pobreza alimentaria, afectando, principalmente a las zonas rurales.</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lastRenderedPageBreak/>
        <w:t>La inestabilidad de los precios de los alimentos es consecuencia de varios factores, entre los que se encuentran la liberalización del comercio, la desregulación de los mercados, la especulación y el acaparamiento de los mismos, principalmente de los considerados como básicos en la alimentación de toda persona, creando con ello, volatilidad en los precios. Ante esta situación se observa de inmediato el efecto, de que los campesinos comienzan a perder cualquier poder de negociación para determinar el precio de su producto, en razón de que son los exportadores, intermediarios y supermercados los que controlan los mercados y se benefician de sus fluctuaciones.</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Ante esta situación es trascendental recordar los diversos análisis y estudios hechos por organismos internacionales y por la propia Comisión Federal de Competencia, en donde señalan que en nuestro país los precios de muchos bienes y servicios son más caros que en Estados Unidos y el resto del mundo, entre ellos, encontramos a la telefonía, Internet, la aviación, la banca, el cemento, el agua embotellada, la leche y derivados, y recientemente los granos.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En esta misma situación se encuentran los precios y tarifas del sector público, como son la gasolina, el diesel, la electricidad y el gas son por mucho más caros en nuestro país, trayendo como consecuencia que las empresas incorporen en sus precios al público estos costos.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No debe sorprendernos que México esté perdiendo competitividad frente a los mercados internacionales, traduciéndose para los mexicanos en mayores precios y menor bienestar para la población en lo concerniente a su adecuado desarrollo. En este rubro diversos académicos han expresado que la pérdida del crecimiento económico de un país está asociada a la pérdida de competitividad lo que a su vez significa que no se creen los empleos suficientes.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Es el momento de impulsar mayor eficiencia en el abastecimiento de los alimentos de primera necesidad como de los servicios. Para afrontar de manera directa esta problemática relativa a la concentración, acumulación o acaparamiento de alimentos considerados de primera necesidad, es mediante el fortalecimiento de la Comisión Federal de Competencia Económica, estableciendo como obligación para dicho organismo, realizar las investigaciones procedentes para frenar e impedir concentración, acumulación o acaparamiento de los productos y servicios, así como publicar sus informes sobres los resultados obtenidos.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Asimismo, la comisión deberá realizar estudios sobre los mercados donde no existan las condiciones adecuadas de competencia, a fin de estar en posibilidades de detectar con tiempo los incrementos desmesurados y desproporcionados de los precios de productos de la canasta básica, acciones que van en perjuicio de los más pobres.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 xml:space="preserve">La lucha en favor de la soberanía alimentaria pasa necesariamente por la articulación del Estado y la sociedad, partiendo de esta premisa, para ello, se debe lograr el adecuado funcionamiento de las acciones, instrumentos o programas dirigidos a frenar las </w:t>
      </w:r>
      <w:proofErr w:type="spellStart"/>
      <w:r w:rsidRPr="008B7A84">
        <w:rPr>
          <w:rFonts w:ascii="Arial" w:hAnsi="Arial" w:cs="Arial"/>
          <w:sz w:val="22"/>
          <w:szCs w:val="22"/>
        </w:rPr>
        <w:t>practicas</w:t>
      </w:r>
      <w:proofErr w:type="spellEnd"/>
      <w:r w:rsidRPr="008B7A84">
        <w:rPr>
          <w:rFonts w:ascii="Arial" w:hAnsi="Arial" w:cs="Arial"/>
          <w:sz w:val="22"/>
          <w:szCs w:val="22"/>
        </w:rPr>
        <w:t xml:space="preserve"> de acaparamiento, por tal motivo, la Secretaría de Economía deberá coordinarse con las dependencias del gobierno federal inmiscuidas al tema de seguridad alimentaria, así como con las dependencias y entidades estatales y municipales enfocadas a dicho tema, con la finalidad de establecer las medidas necesarias para evitar las conductas económicas que tengan por objeto el incremento de precios.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lastRenderedPageBreak/>
        <w:t xml:space="preserve">No se debe olvidar que ante los cambios volátiles tanto de los mercados internacionales como del medio ambiente, México no debe de pasar por alto las alertas ante una eventual escasez de alimentos, por lo cual como legisladores debemos tomar las medidas necesarias para garantizar el incremento de la producción agrícola, así como, evitar y prevenir el desabasto de los alimentos de primera necesidad a raíz de acciones de acaparamiento o concentración de dichos productos, ocasionando con ello, el encarecimiento de los alimentos. </w:t>
      </w:r>
    </w:p>
    <w:p w:rsidR="00351AF5" w:rsidRPr="008B7A84" w:rsidRDefault="00351AF5" w:rsidP="00351AF5">
      <w:pPr>
        <w:pStyle w:val="NormalWeb"/>
        <w:rPr>
          <w:rFonts w:ascii="Arial" w:hAnsi="Arial" w:cs="Arial"/>
          <w:sz w:val="22"/>
          <w:szCs w:val="22"/>
        </w:rPr>
      </w:pPr>
      <w:r w:rsidRPr="008B7A84">
        <w:rPr>
          <w:rFonts w:ascii="Arial" w:hAnsi="Arial" w:cs="Arial"/>
          <w:sz w:val="22"/>
          <w:szCs w:val="22"/>
        </w:rPr>
        <w:t>Por todo lo anteriormente expresado, presento ante el pleno de la honorable Cámara de Diputados, el presente proyecto de</w:t>
      </w:r>
    </w:p>
    <w:p w:rsidR="00351AF5" w:rsidRPr="008B7A84" w:rsidRDefault="00351AF5" w:rsidP="00351AF5">
      <w:pPr>
        <w:pStyle w:val="NormalWeb"/>
        <w:rPr>
          <w:rFonts w:ascii="Arial" w:hAnsi="Arial" w:cs="Arial"/>
          <w:sz w:val="22"/>
          <w:szCs w:val="22"/>
        </w:rPr>
      </w:pPr>
      <w:r w:rsidRPr="008B7A84">
        <w:rPr>
          <w:rStyle w:val="negritas"/>
          <w:rFonts w:ascii="Arial" w:hAnsi="Arial" w:cs="Arial"/>
          <w:sz w:val="22"/>
          <w:szCs w:val="22"/>
        </w:rPr>
        <w:t>Decreto por el que se reforman el artículo 7o., y las fracciones I y VII del artículo 24, todos de la Ley Federal de Competencia Económica</w:t>
      </w:r>
      <w:r w:rsidRPr="008B7A84">
        <w:rPr>
          <w:rFonts w:ascii="Arial" w:hAnsi="Arial" w:cs="Arial"/>
          <w:sz w:val="22"/>
          <w:szCs w:val="22"/>
        </w:rPr>
        <w:t xml:space="preserve"> </w:t>
      </w:r>
    </w:p>
    <w:p w:rsidR="00351AF5" w:rsidRPr="008B7A84" w:rsidRDefault="00351AF5" w:rsidP="00351AF5">
      <w:pPr>
        <w:pStyle w:val="NormalWeb"/>
        <w:rPr>
          <w:rFonts w:ascii="Arial" w:hAnsi="Arial" w:cs="Arial"/>
          <w:sz w:val="22"/>
          <w:szCs w:val="22"/>
        </w:rPr>
      </w:pPr>
      <w:r w:rsidRPr="008B7A84">
        <w:rPr>
          <w:rStyle w:val="negritas"/>
          <w:rFonts w:ascii="Arial" w:hAnsi="Arial" w:cs="Arial"/>
          <w:sz w:val="22"/>
          <w:szCs w:val="22"/>
        </w:rPr>
        <w:t>Artículo Único:</w:t>
      </w:r>
      <w:r w:rsidRPr="008B7A84">
        <w:rPr>
          <w:rFonts w:ascii="Arial" w:hAnsi="Arial" w:cs="Arial"/>
          <w:sz w:val="22"/>
          <w:szCs w:val="22"/>
        </w:rPr>
        <w:t xml:space="preserve"> Se reforman el artículo 7o., y las fracciones I y VII del artículo 24, todos de la Ley Federal de Competencia Económica.</w:t>
      </w:r>
    </w:p>
    <w:p w:rsidR="00351AF5" w:rsidRPr="008B7A84" w:rsidRDefault="00351AF5" w:rsidP="00351AF5">
      <w:pPr>
        <w:pStyle w:val="NormalWeb"/>
        <w:rPr>
          <w:rFonts w:ascii="Arial" w:hAnsi="Arial" w:cs="Arial"/>
          <w:sz w:val="22"/>
          <w:szCs w:val="22"/>
        </w:rPr>
      </w:pPr>
      <w:r w:rsidRPr="008B7A84">
        <w:rPr>
          <w:rStyle w:val="negritas"/>
          <w:rFonts w:ascii="Arial" w:hAnsi="Arial" w:cs="Arial"/>
          <w:sz w:val="22"/>
          <w:szCs w:val="22"/>
        </w:rPr>
        <w:t xml:space="preserve">Artículo 7o. </w:t>
      </w:r>
      <w:r w:rsidRPr="008B7A84">
        <w:rPr>
          <w:rFonts w:ascii="Arial" w:hAnsi="Arial" w:cs="Arial"/>
          <w:sz w:val="22"/>
          <w:szCs w:val="22"/>
        </w:rPr>
        <w:t xml:space="preserve">Para la imposición, en los términos del artículo 28 constitucional, de precios a los productos y servicios que sean necesarios para la economía nacional o el consumo popular, se estará a lo siguiente: </w:t>
      </w:r>
    </w:p>
    <w:p w:rsidR="00351AF5" w:rsidRPr="008B7A84" w:rsidRDefault="00351AF5" w:rsidP="00351AF5">
      <w:pPr>
        <w:pStyle w:val="sangria"/>
        <w:rPr>
          <w:rFonts w:ascii="Arial" w:hAnsi="Arial" w:cs="Arial"/>
          <w:sz w:val="22"/>
          <w:szCs w:val="22"/>
        </w:rPr>
      </w:pPr>
      <w:proofErr w:type="gramStart"/>
      <w:r w:rsidRPr="008B7A84">
        <w:rPr>
          <w:rStyle w:val="negritas"/>
          <w:rFonts w:ascii="Arial" w:hAnsi="Arial" w:cs="Arial"/>
          <w:sz w:val="22"/>
          <w:szCs w:val="22"/>
        </w:rPr>
        <w:t>I.</w:t>
      </w:r>
      <w:proofErr w:type="gramEnd"/>
      <w:r w:rsidRPr="008B7A84">
        <w:rPr>
          <w:rStyle w:val="negritas"/>
          <w:rFonts w:ascii="Arial" w:hAnsi="Arial" w:cs="Arial"/>
          <w:sz w:val="22"/>
          <w:szCs w:val="22"/>
        </w:rPr>
        <w:t xml:space="preserve"> </w:t>
      </w:r>
      <w:r w:rsidRPr="008B7A84">
        <w:rPr>
          <w:rFonts w:ascii="Arial" w:hAnsi="Arial" w:cs="Arial"/>
          <w:sz w:val="22"/>
          <w:szCs w:val="22"/>
        </w:rPr>
        <w:t xml:space="preserve">... </w:t>
      </w:r>
    </w:p>
    <w:p w:rsidR="00351AF5" w:rsidRPr="008B7A84" w:rsidRDefault="00351AF5" w:rsidP="00351AF5">
      <w:pPr>
        <w:pStyle w:val="sangria"/>
        <w:rPr>
          <w:rFonts w:ascii="Arial" w:hAnsi="Arial" w:cs="Arial"/>
          <w:sz w:val="22"/>
          <w:szCs w:val="22"/>
        </w:rPr>
      </w:pPr>
      <w:r w:rsidRPr="008B7A84">
        <w:rPr>
          <w:rStyle w:val="negritas"/>
          <w:rFonts w:ascii="Arial" w:hAnsi="Arial" w:cs="Arial"/>
          <w:sz w:val="22"/>
          <w:szCs w:val="22"/>
        </w:rPr>
        <w:t>II</w:t>
      </w:r>
      <w:proofErr w:type="gramStart"/>
      <w:r w:rsidRPr="008B7A84">
        <w:rPr>
          <w:rStyle w:val="negritas"/>
          <w:rFonts w:ascii="Arial" w:hAnsi="Arial" w:cs="Arial"/>
          <w:sz w:val="22"/>
          <w:szCs w:val="22"/>
        </w:rPr>
        <w:t>. ...</w:t>
      </w:r>
      <w:proofErr w:type="gramEnd"/>
    </w:p>
    <w:p w:rsidR="00351AF5" w:rsidRPr="008B7A84" w:rsidRDefault="00351AF5" w:rsidP="00351AF5">
      <w:pPr>
        <w:pStyle w:val="sangria"/>
        <w:rPr>
          <w:rFonts w:ascii="Arial" w:hAnsi="Arial" w:cs="Arial"/>
          <w:sz w:val="22"/>
          <w:szCs w:val="22"/>
        </w:rPr>
      </w:pPr>
      <w:r w:rsidRPr="008B7A84">
        <w:rPr>
          <w:rFonts w:ascii="Arial" w:hAnsi="Arial" w:cs="Arial"/>
          <w:sz w:val="22"/>
          <w:szCs w:val="22"/>
        </w:rPr>
        <w:t xml:space="preserve">La Secretaría podrá concertar y coordinar con los productores o distribuidores, </w:t>
      </w:r>
      <w:r w:rsidRPr="008B7A84">
        <w:rPr>
          <w:rStyle w:val="negritas"/>
          <w:rFonts w:ascii="Arial" w:hAnsi="Arial" w:cs="Arial"/>
          <w:sz w:val="22"/>
          <w:szCs w:val="22"/>
        </w:rPr>
        <w:t xml:space="preserve">con otras dependencias y entidades de la administración pública federal, estatal, municipal y del Distrito Federal, </w:t>
      </w:r>
      <w:r w:rsidRPr="008B7A84">
        <w:rPr>
          <w:rFonts w:ascii="Arial" w:hAnsi="Arial" w:cs="Arial"/>
          <w:sz w:val="22"/>
          <w:szCs w:val="22"/>
        </w:rPr>
        <w:t xml:space="preserve">las acciones o modalidades que sean necesarias en esta materia </w:t>
      </w:r>
      <w:r w:rsidRPr="008B7A84">
        <w:rPr>
          <w:rStyle w:val="negritas"/>
          <w:rFonts w:ascii="Arial" w:hAnsi="Arial" w:cs="Arial"/>
          <w:sz w:val="22"/>
          <w:szCs w:val="22"/>
        </w:rPr>
        <w:t xml:space="preserve">para frenar e impedir el acaparamiento u acumulación o concentración de los productos y servicios cuya finalidad sea provocar el alza de los </w:t>
      </w:r>
      <w:proofErr w:type="gramStart"/>
      <w:r w:rsidRPr="008B7A84">
        <w:rPr>
          <w:rStyle w:val="negritas"/>
          <w:rFonts w:ascii="Arial" w:hAnsi="Arial" w:cs="Arial"/>
          <w:sz w:val="22"/>
          <w:szCs w:val="22"/>
        </w:rPr>
        <w:t>precios</w:t>
      </w:r>
      <w:r w:rsidRPr="008B7A84">
        <w:rPr>
          <w:rFonts w:ascii="Arial" w:hAnsi="Arial" w:cs="Arial"/>
          <w:sz w:val="22"/>
          <w:szCs w:val="22"/>
        </w:rPr>
        <w:t xml:space="preserve"> ,</w:t>
      </w:r>
      <w:proofErr w:type="gramEnd"/>
      <w:r w:rsidRPr="008B7A84">
        <w:rPr>
          <w:rFonts w:ascii="Arial" w:hAnsi="Arial" w:cs="Arial"/>
          <w:sz w:val="22"/>
          <w:szCs w:val="22"/>
        </w:rPr>
        <w:t xml:space="preserve"> procurando minimizar los efectos sobre la competencia y la libre concurrencia. </w:t>
      </w:r>
      <w:r w:rsidRPr="008B7A84">
        <w:rPr>
          <w:rStyle w:val="negritas"/>
          <w:rFonts w:ascii="Arial" w:hAnsi="Arial" w:cs="Arial"/>
          <w:sz w:val="22"/>
          <w:szCs w:val="22"/>
        </w:rPr>
        <w:t xml:space="preserve">La Secretaria en coordinación con la comisión </w:t>
      </w:r>
      <w:proofErr w:type="gramStart"/>
      <w:r w:rsidRPr="008B7A84">
        <w:rPr>
          <w:rStyle w:val="negritas"/>
          <w:rFonts w:ascii="Arial" w:hAnsi="Arial" w:cs="Arial"/>
          <w:sz w:val="22"/>
          <w:szCs w:val="22"/>
        </w:rPr>
        <w:t>publicarán</w:t>
      </w:r>
      <w:proofErr w:type="gramEnd"/>
      <w:r w:rsidRPr="008B7A84">
        <w:rPr>
          <w:rStyle w:val="negritas"/>
          <w:rFonts w:ascii="Arial" w:hAnsi="Arial" w:cs="Arial"/>
          <w:sz w:val="22"/>
          <w:szCs w:val="22"/>
        </w:rPr>
        <w:t xml:space="preserve"> trimestralmente un informe sobre los mercados donde no haya condiciones apropiadas de competencia, a fin de establecer programas con la colaboración de los agentes económicos involucrados en dicho mercado, con el objetivo de favorecer a los consumidores o usuarios de dicho mercado. La Procuraduría Federal del Consumidor, velara por el cumplimiento del programa a implementarse.</w:t>
      </w:r>
      <w:r w:rsidRPr="008B7A84">
        <w:rPr>
          <w:rFonts w:ascii="Arial" w:hAnsi="Arial" w:cs="Arial"/>
          <w:sz w:val="22"/>
          <w:szCs w:val="22"/>
        </w:rPr>
        <w:t xml:space="preserve"> </w:t>
      </w:r>
    </w:p>
    <w:p w:rsidR="00351AF5" w:rsidRPr="008B7A84" w:rsidRDefault="00351AF5" w:rsidP="00351AF5">
      <w:pPr>
        <w:pStyle w:val="sangria"/>
        <w:rPr>
          <w:rFonts w:ascii="Arial" w:hAnsi="Arial" w:cs="Arial"/>
          <w:sz w:val="22"/>
          <w:szCs w:val="22"/>
        </w:rPr>
      </w:pPr>
      <w:r w:rsidRPr="008B7A84">
        <w:rPr>
          <w:rFonts w:ascii="Arial" w:hAnsi="Arial" w:cs="Arial"/>
          <w:sz w:val="22"/>
          <w:szCs w:val="22"/>
        </w:rPr>
        <w:t>...</w:t>
      </w:r>
    </w:p>
    <w:p w:rsidR="00351AF5" w:rsidRPr="008B7A84" w:rsidRDefault="00351AF5" w:rsidP="00351AF5">
      <w:pPr>
        <w:pStyle w:val="NormalWeb"/>
        <w:rPr>
          <w:rFonts w:ascii="Arial" w:hAnsi="Arial" w:cs="Arial"/>
          <w:sz w:val="22"/>
          <w:szCs w:val="22"/>
        </w:rPr>
      </w:pPr>
      <w:r w:rsidRPr="008B7A84">
        <w:rPr>
          <w:rStyle w:val="negritas"/>
          <w:rFonts w:ascii="Arial" w:hAnsi="Arial" w:cs="Arial"/>
          <w:sz w:val="22"/>
          <w:szCs w:val="22"/>
        </w:rPr>
        <w:t xml:space="preserve">Artículo 24. </w:t>
      </w:r>
      <w:r w:rsidRPr="008B7A84">
        <w:rPr>
          <w:rFonts w:ascii="Arial" w:hAnsi="Arial" w:cs="Arial"/>
          <w:sz w:val="22"/>
          <w:szCs w:val="22"/>
        </w:rPr>
        <w:t xml:space="preserve">La comisión tendrá las siguientes atribuciones: </w:t>
      </w:r>
    </w:p>
    <w:p w:rsidR="00351AF5" w:rsidRPr="008B7A84" w:rsidRDefault="00351AF5" w:rsidP="00351AF5">
      <w:pPr>
        <w:pStyle w:val="sangria"/>
        <w:rPr>
          <w:rFonts w:ascii="Arial" w:hAnsi="Arial" w:cs="Arial"/>
          <w:sz w:val="22"/>
          <w:szCs w:val="22"/>
        </w:rPr>
      </w:pPr>
      <w:r w:rsidRPr="008B7A84">
        <w:rPr>
          <w:rStyle w:val="negritas"/>
          <w:rFonts w:ascii="Arial" w:hAnsi="Arial" w:cs="Arial"/>
          <w:sz w:val="22"/>
          <w:szCs w:val="22"/>
        </w:rPr>
        <w:t xml:space="preserve">I. </w:t>
      </w:r>
      <w:r w:rsidRPr="008B7A84">
        <w:rPr>
          <w:rFonts w:ascii="Arial" w:hAnsi="Arial" w:cs="Arial"/>
          <w:sz w:val="22"/>
          <w:szCs w:val="22"/>
        </w:rPr>
        <w:t xml:space="preserve">Investigar la existencia de monopolios, prácticas monopólicas, estancos, </w:t>
      </w:r>
      <w:r w:rsidRPr="008B7A84">
        <w:rPr>
          <w:rStyle w:val="negritas"/>
          <w:rFonts w:ascii="Arial" w:hAnsi="Arial" w:cs="Arial"/>
          <w:sz w:val="22"/>
          <w:szCs w:val="22"/>
        </w:rPr>
        <w:t xml:space="preserve">acaparamientos u acumulamientos </w:t>
      </w:r>
      <w:r w:rsidRPr="008B7A84">
        <w:rPr>
          <w:rFonts w:ascii="Arial" w:hAnsi="Arial" w:cs="Arial"/>
          <w:sz w:val="22"/>
          <w:szCs w:val="22"/>
        </w:rPr>
        <w:t xml:space="preserve">o concentraciones contrarias a esta ley, para lo cual podrá requerir a los particulares y agentes económicos la información o documentos que estime relevantes y pertinentes; </w:t>
      </w:r>
    </w:p>
    <w:p w:rsidR="00351AF5" w:rsidRPr="008B7A84" w:rsidRDefault="00351AF5" w:rsidP="00351AF5">
      <w:pPr>
        <w:pStyle w:val="sangria"/>
        <w:rPr>
          <w:rFonts w:ascii="Arial" w:hAnsi="Arial" w:cs="Arial"/>
          <w:sz w:val="22"/>
          <w:szCs w:val="22"/>
        </w:rPr>
      </w:pPr>
      <w:r w:rsidRPr="008B7A84">
        <w:rPr>
          <w:rFonts w:ascii="Arial" w:hAnsi="Arial" w:cs="Arial"/>
          <w:sz w:val="22"/>
          <w:szCs w:val="22"/>
        </w:rPr>
        <w:t>II. a VI. ...</w:t>
      </w:r>
    </w:p>
    <w:p w:rsidR="00351AF5" w:rsidRPr="008B7A84" w:rsidRDefault="00351AF5" w:rsidP="00351AF5">
      <w:pPr>
        <w:pStyle w:val="sangria"/>
        <w:rPr>
          <w:rFonts w:ascii="Arial" w:hAnsi="Arial" w:cs="Arial"/>
          <w:sz w:val="22"/>
          <w:szCs w:val="22"/>
        </w:rPr>
      </w:pPr>
      <w:r w:rsidRPr="008B7A84">
        <w:rPr>
          <w:rFonts w:ascii="Arial" w:hAnsi="Arial" w:cs="Arial"/>
          <w:sz w:val="22"/>
          <w:szCs w:val="22"/>
        </w:rPr>
        <w:lastRenderedPageBreak/>
        <w:t xml:space="preserve">VII. Opinar, cuando lo considere pertinente o a petición de parte, sobre iniciativas de leyes y anteproyectos de reglamentos y decretos en lo tocante a los aspectos de competencia y libre concurrencia. </w:t>
      </w:r>
      <w:r w:rsidRPr="008B7A84">
        <w:rPr>
          <w:rStyle w:val="negritas"/>
          <w:rFonts w:ascii="Arial" w:hAnsi="Arial" w:cs="Arial"/>
          <w:sz w:val="22"/>
          <w:szCs w:val="22"/>
        </w:rPr>
        <w:t>Dichas</w:t>
      </w:r>
      <w:r w:rsidRPr="008B7A84">
        <w:rPr>
          <w:rFonts w:ascii="Arial" w:hAnsi="Arial" w:cs="Arial"/>
          <w:sz w:val="22"/>
          <w:szCs w:val="22"/>
        </w:rPr>
        <w:t xml:space="preserve"> opiniones </w:t>
      </w:r>
      <w:r w:rsidRPr="008B7A84">
        <w:rPr>
          <w:rStyle w:val="negritas"/>
          <w:rFonts w:ascii="Arial" w:hAnsi="Arial" w:cs="Arial"/>
          <w:sz w:val="22"/>
          <w:szCs w:val="22"/>
        </w:rPr>
        <w:t>deberán estar fundamentadas y motivadas, así como hacerse del conocimiento público, conforme a lo establecido en la Ley Federal de Transparencia y Acceso a la Información Pública Gubernamental;</w:t>
      </w:r>
    </w:p>
    <w:p w:rsidR="00351AF5" w:rsidRPr="008B7A84" w:rsidRDefault="00351AF5" w:rsidP="00351AF5">
      <w:pPr>
        <w:pStyle w:val="sangria"/>
        <w:rPr>
          <w:rFonts w:ascii="Arial" w:hAnsi="Arial" w:cs="Arial"/>
          <w:sz w:val="22"/>
          <w:szCs w:val="22"/>
        </w:rPr>
      </w:pPr>
      <w:r w:rsidRPr="008B7A84">
        <w:rPr>
          <w:rFonts w:ascii="Arial" w:hAnsi="Arial" w:cs="Arial"/>
          <w:sz w:val="22"/>
          <w:szCs w:val="22"/>
        </w:rPr>
        <w:t xml:space="preserve">VIII. a la XIX. ... </w:t>
      </w:r>
    </w:p>
    <w:p w:rsidR="00351AF5" w:rsidRPr="008B7A84" w:rsidRDefault="00351AF5" w:rsidP="00351AF5">
      <w:pPr>
        <w:pStyle w:val="centrar"/>
        <w:rPr>
          <w:rFonts w:ascii="Arial" w:hAnsi="Arial" w:cs="Arial"/>
          <w:sz w:val="22"/>
          <w:szCs w:val="22"/>
        </w:rPr>
      </w:pPr>
      <w:r w:rsidRPr="008B7A84">
        <w:rPr>
          <w:rFonts w:ascii="Arial" w:hAnsi="Arial" w:cs="Arial"/>
          <w:sz w:val="22"/>
          <w:szCs w:val="22"/>
        </w:rPr>
        <w:t>Transitorio</w:t>
      </w:r>
    </w:p>
    <w:p w:rsidR="00351AF5" w:rsidRPr="008B7A84" w:rsidRDefault="00351AF5" w:rsidP="00351AF5">
      <w:pPr>
        <w:pStyle w:val="NormalWeb"/>
        <w:rPr>
          <w:rFonts w:ascii="Arial" w:hAnsi="Arial" w:cs="Arial"/>
          <w:sz w:val="22"/>
          <w:szCs w:val="22"/>
        </w:rPr>
      </w:pPr>
      <w:r w:rsidRPr="008B7A84">
        <w:rPr>
          <w:rStyle w:val="negritas"/>
          <w:rFonts w:ascii="Arial" w:hAnsi="Arial" w:cs="Arial"/>
          <w:sz w:val="22"/>
          <w:szCs w:val="22"/>
        </w:rPr>
        <w:t>Único.</w:t>
      </w:r>
      <w:r w:rsidRPr="008B7A84">
        <w:rPr>
          <w:rFonts w:ascii="Arial" w:hAnsi="Arial" w:cs="Arial"/>
          <w:sz w:val="22"/>
          <w:szCs w:val="22"/>
        </w:rPr>
        <w:t xml:space="preserve"> El presente decreto entrara en vigor al día siguiente de su publicación en el Diario Oficial de la Federación. </w:t>
      </w:r>
    </w:p>
    <w:p w:rsidR="00351AF5" w:rsidRPr="008B7A84" w:rsidRDefault="00351AF5" w:rsidP="00351AF5">
      <w:pPr>
        <w:pStyle w:val="derecha"/>
        <w:rPr>
          <w:rFonts w:ascii="Arial" w:hAnsi="Arial" w:cs="Arial"/>
          <w:sz w:val="22"/>
          <w:szCs w:val="22"/>
        </w:rPr>
      </w:pPr>
      <w:r w:rsidRPr="008B7A84">
        <w:rPr>
          <w:rFonts w:ascii="Arial" w:hAnsi="Arial" w:cs="Arial"/>
          <w:sz w:val="22"/>
          <w:szCs w:val="22"/>
        </w:rPr>
        <w:t>México, DF, a 22 de septiembre de 2011.</w:t>
      </w:r>
    </w:p>
    <w:p w:rsidR="00351AF5" w:rsidRPr="008B7A84" w:rsidRDefault="00351AF5" w:rsidP="00351AF5">
      <w:pPr>
        <w:pStyle w:val="atentamente"/>
        <w:rPr>
          <w:rFonts w:ascii="Arial" w:hAnsi="Arial" w:cs="Arial"/>
        </w:rPr>
      </w:pPr>
      <w:r w:rsidRPr="008B7A84">
        <w:rPr>
          <w:rFonts w:ascii="Arial" w:hAnsi="Arial" w:cs="Arial"/>
        </w:rPr>
        <w:t>Diputada María del Carmen Izaguirre Francos (rúbrica)</w:t>
      </w:r>
    </w:p>
    <w:bookmarkEnd w:id="0"/>
    <w:p w:rsidR="008068BD" w:rsidRPr="008B7A84" w:rsidRDefault="008B7A84">
      <w:pPr>
        <w:rPr>
          <w:rFonts w:ascii="Arial" w:hAnsi="Arial" w:cs="Arial"/>
        </w:rPr>
      </w:pPr>
    </w:p>
    <w:sectPr w:rsidR="008068BD" w:rsidRPr="008B7A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F5"/>
    <w:rsid w:val="00351AF5"/>
    <w:rsid w:val="008B7A8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1AF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51AF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51A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51AF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351AF5"/>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351AF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51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1AF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51AF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51A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51AF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351AF5"/>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351AF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51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8116">
      <w:bodyDiv w:val="1"/>
      <w:marLeft w:val="150"/>
      <w:marRight w:val="150"/>
      <w:marTop w:val="0"/>
      <w:marBottom w:val="0"/>
      <w:divBdr>
        <w:top w:val="none" w:sz="0" w:space="0" w:color="auto"/>
        <w:left w:val="none" w:sz="0" w:space="0" w:color="auto"/>
        <w:bottom w:val="none" w:sz="0" w:space="0" w:color="auto"/>
        <w:right w:val="none" w:sz="0" w:space="0" w:color="auto"/>
      </w:divBdr>
      <w:divsChild>
        <w:div w:id="1818378438">
          <w:marLeft w:val="0"/>
          <w:marRight w:val="0"/>
          <w:marTop w:val="0"/>
          <w:marBottom w:val="0"/>
          <w:divBdr>
            <w:top w:val="none" w:sz="0" w:space="0" w:color="auto"/>
            <w:left w:val="none" w:sz="0" w:space="0" w:color="auto"/>
            <w:bottom w:val="none" w:sz="0" w:space="0" w:color="auto"/>
            <w:right w:val="none" w:sz="0" w:space="0" w:color="auto"/>
          </w:divBdr>
          <w:divsChild>
            <w:div w:id="627781254">
              <w:marLeft w:val="0"/>
              <w:marRight w:val="0"/>
              <w:marTop w:val="0"/>
              <w:marBottom w:val="0"/>
              <w:divBdr>
                <w:top w:val="none" w:sz="0" w:space="0" w:color="auto"/>
                <w:left w:val="none" w:sz="0" w:space="0" w:color="auto"/>
                <w:bottom w:val="none" w:sz="0" w:space="0" w:color="auto"/>
                <w:right w:val="none" w:sz="0" w:space="0" w:color="auto"/>
              </w:divBdr>
              <w:divsChild>
                <w:div w:id="1101801859">
                  <w:marLeft w:val="0"/>
                  <w:marRight w:val="0"/>
                  <w:marTop w:val="1500"/>
                  <w:marBottom w:val="0"/>
                  <w:divBdr>
                    <w:top w:val="none" w:sz="0" w:space="0" w:color="auto"/>
                    <w:left w:val="none" w:sz="0" w:space="0" w:color="auto"/>
                    <w:bottom w:val="none" w:sz="0" w:space="0" w:color="auto"/>
                    <w:right w:val="none" w:sz="0" w:space="0" w:color="auto"/>
                  </w:divBdr>
                  <w:divsChild>
                    <w:div w:id="197090068">
                      <w:marLeft w:val="0"/>
                      <w:marRight w:val="0"/>
                      <w:marTop w:val="1500"/>
                      <w:marBottom w:val="0"/>
                      <w:divBdr>
                        <w:top w:val="none" w:sz="0" w:space="0" w:color="auto"/>
                        <w:left w:val="none" w:sz="0" w:space="0" w:color="auto"/>
                        <w:bottom w:val="none" w:sz="0" w:space="0" w:color="auto"/>
                        <w:right w:val="none" w:sz="0" w:space="0" w:color="auto"/>
                      </w:divBdr>
                      <w:divsChild>
                        <w:div w:id="369115334">
                          <w:marLeft w:val="0"/>
                          <w:marRight w:val="0"/>
                          <w:marTop w:val="1500"/>
                          <w:marBottom w:val="0"/>
                          <w:divBdr>
                            <w:top w:val="none" w:sz="0" w:space="0" w:color="auto"/>
                            <w:left w:val="none" w:sz="0" w:space="0" w:color="auto"/>
                            <w:bottom w:val="none" w:sz="0" w:space="0" w:color="auto"/>
                            <w:right w:val="none" w:sz="0" w:space="0" w:color="auto"/>
                          </w:divBdr>
                          <w:divsChild>
                            <w:div w:id="1443259830">
                              <w:marLeft w:val="0"/>
                              <w:marRight w:val="0"/>
                              <w:marTop w:val="1500"/>
                              <w:marBottom w:val="0"/>
                              <w:divBdr>
                                <w:top w:val="none" w:sz="0" w:space="0" w:color="auto"/>
                                <w:left w:val="none" w:sz="0" w:space="0" w:color="auto"/>
                                <w:bottom w:val="none" w:sz="0" w:space="0" w:color="auto"/>
                                <w:right w:val="none" w:sz="0" w:space="0" w:color="auto"/>
                              </w:divBdr>
                              <w:divsChild>
                                <w:div w:id="1704138028">
                                  <w:marLeft w:val="0"/>
                                  <w:marRight w:val="0"/>
                                  <w:marTop w:val="1500"/>
                                  <w:marBottom w:val="0"/>
                                  <w:divBdr>
                                    <w:top w:val="none" w:sz="0" w:space="0" w:color="auto"/>
                                    <w:left w:val="none" w:sz="0" w:space="0" w:color="auto"/>
                                    <w:bottom w:val="none" w:sz="0" w:space="0" w:color="auto"/>
                                    <w:right w:val="none" w:sz="0" w:space="0" w:color="auto"/>
                                  </w:divBdr>
                                  <w:divsChild>
                                    <w:div w:id="2061435817">
                                      <w:marLeft w:val="0"/>
                                      <w:marRight w:val="0"/>
                                      <w:marTop w:val="1500"/>
                                      <w:marBottom w:val="0"/>
                                      <w:divBdr>
                                        <w:top w:val="none" w:sz="0" w:space="0" w:color="auto"/>
                                        <w:left w:val="none" w:sz="0" w:space="0" w:color="auto"/>
                                        <w:bottom w:val="none" w:sz="0" w:space="0" w:color="auto"/>
                                        <w:right w:val="none" w:sz="0" w:space="0" w:color="auto"/>
                                      </w:divBdr>
                                      <w:divsChild>
                                        <w:div w:id="1662418129">
                                          <w:marLeft w:val="0"/>
                                          <w:marRight w:val="0"/>
                                          <w:marTop w:val="1500"/>
                                          <w:marBottom w:val="0"/>
                                          <w:divBdr>
                                            <w:top w:val="none" w:sz="0" w:space="0" w:color="auto"/>
                                            <w:left w:val="none" w:sz="0" w:space="0" w:color="auto"/>
                                            <w:bottom w:val="none" w:sz="0" w:space="0" w:color="auto"/>
                                            <w:right w:val="none" w:sz="0" w:space="0" w:color="auto"/>
                                          </w:divBdr>
                                          <w:divsChild>
                                            <w:div w:id="1002313325">
                                              <w:marLeft w:val="0"/>
                                              <w:marRight w:val="0"/>
                                              <w:marTop w:val="1500"/>
                                              <w:marBottom w:val="0"/>
                                              <w:divBdr>
                                                <w:top w:val="none" w:sz="0" w:space="0" w:color="auto"/>
                                                <w:left w:val="none" w:sz="0" w:space="0" w:color="auto"/>
                                                <w:bottom w:val="none" w:sz="0" w:space="0" w:color="auto"/>
                                                <w:right w:val="none" w:sz="0" w:space="0" w:color="auto"/>
                                              </w:divBdr>
                                              <w:divsChild>
                                                <w:div w:id="918294090">
                                                  <w:marLeft w:val="0"/>
                                                  <w:marRight w:val="0"/>
                                                  <w:marTop w:val="1500"/>
                                                  <w:marBottom w:val="0"/>
                                                  <w:divBdr>
                                                    <w:top w:val="none" w:sz="0" w:space="0" w:color="auto"/>
                                                    <w:left w:val="none" w:sz="0" w:space="0" w:color="auto"/>
                                                    <w:bottom w:val="none" w:sz="0" w:space="0" w:color="auto"/>
                                                    <w:right w:val="none" w:sz="0" w:space="0" w:color="auto"/>
                                                  </w:divBdr>
                                                  <w:divsChild>
                                                    <w:div w:id="2052029490">
                                                      <w:marLeft w:val="0"/>
                                                      <w:marRight w:val="0"/>
                                                      <w:marTop w:val="1500"/>
                                                      <w:marBottom w:val="0"/>
                                                      <w:divBdr>
                                                        <w:top w:val="none" w:sz="0" w:space="0" w:color="auto"/>
                                                        <w:left w:val="none" w:sz="0" w:space="0" w:color="auto"/>
                                                        <w:bottom w:val="none" w:sz="0" w:space="0" w:color="auto"/>
                                                        <w:right w:val="none" w:sz="0" w:space="0" w:color="auto"/>
                                                      </w:divBdr>
                                                      <w:divsChild>
                                                        <w:div w:id="1502235760">
                                                          <w:marLeft w:val="0"/>
                                                          <w:marRight w:val="0"/>
                                                          <w:marTop w:val="1500"/>
                                                          <w:marBottom w:val="0"/>
                                                          <w:divBdr>
                                                            <w:top w:val="none" w:sz="0" w:space="0" w:color="auto"/>
                                                            <w:left w:val="none" w:sz="0" w:space="0" w:color="auto"/>
                                                            <w:bottom w:val="none" w:sz="0" w:space="0" w:color="auto"/>
                                                            <w:right w:val="none" w:sz="0" w:space="0" w:color="auto"/>
                                                          </w:divBdr>
                                                          <w:divsChild>
                                                            <w:div w:id="2115589362">
                                                              <w:marLeft w:val="0"/>
                                                              <w:marRight w:val="0"/>
                                                              <w:marTop w:val="1500"/>
                                                              <w:marBottom w:val="0"/>
                                                              <w:divBdr>
                                                                <w:top w:val="none" w:sz="0" w:space="0" w:color="auto"/>
                                                                <w:left w:val="none" w:sz="0" w:space="0" w:color="auto"/>
                                                                <w:bottom w:val="none" w:sz="0" w:space="0" w:color="auto"/>
                                                                <w:right w:val="none" w:sz="0" w:space="0" w:color="auto"/>
                                                              </w:divBdr>
                                                              <w:divsChild>
                                                                <w:div w:id="893277086">
                                                                  <w:marLeft w:val="0"/>
                                                                  <w:marRight w:val="0"/>
                                                                  <w:marTop w:val="1500"/>
                                                                  <w:marBottom w:val="0"/>
                                                                  <w:divBdr>
                                                                    <w:top w:val="none" w:sz="0" w:space="0" w:color="auto"/>
                                                                    <w:left w:val="none" w:sz="0" w:space="0" w:color="auto"/>
                                                                    <w:bottom w:val="none" w:sz="0" w:space="0" w:color="auto"/>
                                                                    <w:right w:val="none" w:sz="0" w:space="0" w:color="auto"/>
                                                                  </w:divBdr>
                                                                  <w:divsChild>
                                                                    <w:div w:id="1792287871">
                                                                      <w:marLeft w:val="0"/>
                                                                      <w:marRight w:val="0"/>
                                                                      <w:marTop w:val="1500"/>
                                                                      <w:marBottom w:val="0"/>
                                                                      <w:divBdr>
                                                                        <w:top w:val="none" w:sz="0" w:space="0" w:color="auto"/>
                                                                        <w:left w:val="none" w:sz="0" w:space="0" w:color="auto"/>
                                                                        <w:bottom w:val="none" w:sz="0" w:space="0" w:color="auto"/>
                                                                        <w:right w:val="none" w:sz="0" w:space="0" w:color="auto"/>
                                                                      </w:divBdr>
                                                                      <w:divsChild>
                                                                        <w:div w:id="1632860905">
                                                                          <w:marLeft w:val="0"/>
                                                                          <w:marRight w:val="0"/>
                                                                          <w:marTop w:val="1500"/>
                                                                          <w:marBottom w:val="0"/>
                                                                          <w:divBdr>
                                                                            <w:top w:val="none" w:sz="0" w:space="0" w:color="auto"/>
                                                                            <w:left w:val="none" w:sz="0" w:space="0" w:color="auto"/>
                                                                            <w:bottom w:val="none" w:sz="0" w:space="0" w:color="auto"/>
                                                                            <w:right w:val="none" w:sz="0" w:space="0" w:color="auto"/>
                                                                          </w:divBdr>
                                                                          <w:divsChild>
                                                                            <w:div w:id="1757749072">
                                                                              <w:marLeft w:val="0"/>
                                                                              <w:marRight w:val="0"/>
                                                                              <w:marTop w:val="1500"/>
                                                                              <w:marBottom w:val="0"/>
                                                                              <w:divBdr>
                                                                                <w:top w:val="none" w:sz="0" w:space="0" w:color="auto"/>
                                                                                <w:left w:val="none" w:sz="0" w:space="0" w:color="auto"/>
                                                                                <w:bottom w:val="none" w:sz="0" w:space="0" w:color="auto"/>
                                                                                <w:right w:val="none" w:sz="0" w:space="0" w:color="auto"/>
                                                                              </w:divBdr>
                                                                              <w:divsChild>
                                                                                <w:div w:id="297809956">
                                                                                  <w:marLeft w:val="0"/>
                                                                                  <w:marRight w:val="0"/>
                                                                                  <w:marTop w:val="1500"/>
                                                                                  <w:marBottom w:val="0"/>
                                                                                  <w:divBdr>
                                                                                    <w:top w:val="none" w:sz="0" w:space="0" w:color="auto"/>
                                                                                    <w:left w:val="none" w:sz="0" w:space="0" w:color="auto"/>
                                                                                    <w:bottom w:val="none" w:sz="0" w:space="0" w:color="auto"/>
                                                                                    <w:right w:val="none" w:sz="0" w:space="0" w:color="auto"/>
                                                                                  </w:divBdr>
                                                                                  <w:divsChild>
                                                                                    <w:div w:id="448939677">
                                                                                      <w:marLeft w:val="0"/>
                                                                                      <w:marRight w:val="0"/>
                                                                                      <w:marTop w:val="1500"/>
                                                                                      <w:marBottom w:val="0"/>
                                                                                      <w:divBdr>
                                                                                        <w:top w:val="none" w:sz="0" w:space="0" w:color="auto"/>
                                                                                        <w:left w:val="none" w:sz="0" w:space="0" w:color="auto"/>
                                                                                        <w:bottom w:val="none" w:sz="0" w:space="0" w:color="auto"/>
                                                                                        <w:right w:val="none" w:sz="0" w:space="0" w:color="auto"/>
                                                                                      </w:divBdr>
                                                                                      <w:divsChild>
                                                                                        <w:div w:id="978001612">
                                                                                          <w:marLeft w:val="0"/>
                                                                                          <w:marRight w:val="0"/>
                                                                                          <w:marTop w:val="1500"/>
                                                                                          <w:marBottom w:val="0"/>
                                                                                          <w:divBdr>
                                                                                            <w:top w:val="none" w:sz="0" w:space="0" w:color="auto"/>
                                                                                            <w:left w:val="none" w:sz="0" w:space="0" w:color="auto"/>
                                                                                            <w:bottom w:val="none" w:sz="0" w:space="0" w:color="auto"/>
                                                                                            <w:right w:val="none" w:sz="0" w:space="0" w:color="auto"/>
                                                                                          </w:divBdr>
                                                                                          <w:divsChild>
                                                                                            <w:div w:id="206964986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2011-10-21T15:25:00Z</dcterms:created>
  <dcterms:modified xsi:type="dcterms:W3CDTF">2011-10-21T16:01:00Z</dcterms:modified>
</cp:coreProperties>
</file>