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FB" w:rsidRPr="00E54C91" w:rsidRDefault="00223DFB" w:rsidP="00223DFB">
      <w:pPr>
        <w:pStyle w:val="versales"/>
        <w:rPr>
          <w:rFonts w:ascii="Arial" w:hAnsi="Arial" w:cs="Arial"/>
          <w:color w:val="auto"/>
        </w:rPr>
      </w:pPr>
      <w:bookmarkStart w:id="0" w:name="DecDictamen9"/>
      <w:bookmarkStart w:id="1" w:name="_GoBack"/>
      <w:r w:rsidRPr="00E54C91">
        <w:rPr>
          <w:rFonts w:ascii="Arial" w:hAnsi="Arial" w:cs="Arial"/>
          <w:color w:val="auto"/>
        </w:rPr>
        <w:t xml:space="preserve">De la Comisión de Comunicaciones, con proyecto de decreto que adiciona un párrafo segundo al artículo 60 de la Ley Federal de Telecomunicaciones </w:t>
      </w:r>
    </w:p>
    <w:bookmarkEnd w:id="1"/>
    <w:p w:rsidR="00223DFB" w:rsidRPr="00E54C91" w:rsidRDefault="00223DFB" w:rsidP="00223DFB">
      <w:pPr>
        <w:pStyle w:val="NormalWeb"/>
        <w:rPr>
          <w:rFonts w:ascii="Arial" w:hAnsi="Arial" w:cs="Arial"/>
          <w:sz w:val="22"/>
          <w:szCs w:val="22"/>
        </w:rPr>
      </w:pPr>
      <w:r w:rsidRPr="00E54C91">
        <w:rPr>
          <w:rStyle w:val="negritas"/>
          <w:rFonts w:ascii="Arial" w:hAnsi="Arial" w:cs="Arial"/>
          <w:sz w:val="22"/>
          <w:szCs w:val="22"/>
        </w:rPr>
        <w:t>Honorable Asamblea:</w:t>
      </w:r>
      <w:r w:rsidRPr="00E54C91">
        <w:rPr>
          <w:rFonts w:ascii="Arial" w:hAnsi="Arial" w:cs="Arial"/>
          <w:sz w:val="22"/>
          <w:szCs w:val="22"/>
        </w:rPr>
        <w:t xml:space="preserve">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Con fundamento en lo dispuesto en los artículos 71, 72 y 73 de la Constitución Política de los Estados Unidos Mexicanos; 39 y 45, numeral 6, incisos e) y f), y numeral 7, de la Ley Orgánica del Congreso General de los Estados Unidos Mexicanos, así como los artículos 67, 68, 78, 80, 82, 84, 85 y 182 del Reglamento de la Cámara de Diputados del honorable Congreso de la Unión; la Comisión de Comunicaciones somete a consideración de esta honorable asamblea el presente dictamen, al tenor de los siguientes </w:t>
      </w:r>
    </w:p>
    <w:p w:rsidR="00223DFB" w:rsidRPr="00E54C91" w:rsidRDefault="00223DFB" w:rsidP="00223DFB">
      <w:pPr>
        <w:pStyle w:val="centrar"/>
        <w:rPr>
          <w:rFonts w:ascii="Arial" w:hAnsi="Arial" w:cs="Arial"/>
          <w:sz w:val="22"/>
          <w:szCs w:val="22"/>
        </w:rPr>
      </w:pPr>
      <w:r w:rsidRPr="00E54C91">
        <w:rPr>
          <w:rFonts w:ascii="Arial" w:hAnsi="Arial" w:cs="Arial"/>
          <w:sz w:val="22"/>
          <w:szCs w:val="22"/>
        </w:rPr>
        <w:t>Antecedentes</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I. En sesión celebrada en fecha 22 de agosto de 2007, se dio cuenta a la Asamblea de esta Cámara de Diputados del Honorable Congreso de la Unión, de la Iniciativa con proyecto de decreto que adiciona un segundo párrafo al artículo 60 de la Ley Federal de Telecomunicaciones, suscrita por el diputado Abundio Peregrino García y el senador Alejandro González Yáñez, del Grupo Parlamentario del Partido del Trabajo. En la misma sesión, la Mesa Directiva de la Cámara de Diputados, en uso de sus facultades y mediante el Oficio No. CP2R1A-2086, instruyó el turno de la iniciativa de referencia a la Comisión de Comunicaciones para su estudio y </w:t>
      </w:r>
      <w:proofErr w:type="spellStart"/>
      <w:r w:rsidRPr="00E54C91">
        <w:rPr>
          <w:rFonts w:ascii="Arial" w:hAnsi="Arial" w:cs="Arial"/>
          <w:sz w:val="22"/>
          <w:szCs w:val="22"/>
        </w:rPr>
        <w:t>dictaminación</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II. En sesión celebrada en fecha 11 de octubre de 2007, se dio cuenta a la Asamblea de esta Cámara de Diputados del Honorable Congreso de la Unión, de la Iniciativa que reforma los artículos 3 y 60 Bis de la Ley Federal de Telecomunicaciones, suscrita por la Diputada Irma </w:t>
      </w:r>
      <w:proofErr w:type="spellStart"/>
      <w:r w:rsidRPr="00E54C91">
        <w:rPr>
          <w:rFonts w:ascii="Arial" w:hAnsi="Arial" w:cs="Arial"/>
          <w:sz w:val="22"/>
          <w:szCs w:val="22"/>
        </w:rPr>
        <w:t>Piñeyro</w:t>
      </w:r>
      <w:proofErr w:type="spellEnd"/>
      <w:r w:rsidRPr="00E54C91">
        <w:rPr>
          <w:rFonts w:ascii="Arial" w:hAnsi="Arial" w:cs="Arial"/>
          <w:sz w:val="22"/>
          <w:szCs w:val="22"/>
        </w:rPr>
        <w:t xml:space="preserve"> Arias, del Grupo Parlamentario del Partido Nueva Alianza. En la misma sesión, la Mesa Directiva de la Cámara de Diputados, en uso de sus facultades y mediante el Oficio No. D.G.P.L. 60-II-2-976, instruyó el turno de la iniciativa de referencia a la Comisión de Comunicaciones para su estudio y </w:t>
      </w:r>
      <w:proofErr w:type="spellStart"/>
      <w:r w:rsidRPr="00E54C91">
        <w:rPr>
          <w:rFonts w:ascii="Arial" w:hAnsi="Arial" w:cs="Arial"/>
          <w:sz w:val="22"/>
          <w:szCs w:val="22"/>
        </w:rPr>
        <w:t>dictaminación</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III. En sesión celebrada en fecha 30 de abril de 2008, se dio cuenta a la Asamblea de esta Cámara de Diputados del Honorable Congreso de la Unión, de la Iniciativa que reforma los artículos 43 y 44 de la Ley Federal de Telecomunicaciones, suscrita por la Diputada Adriana Dávila Fernández y diversos diputados de los Grupos Parlamentarios del Partido Acción Nacional y de Nueva Alianza. En la misma sesión, la Mesa Directiva de la Cámara de Diputados, en uso de sus facultades y mediante el Oficio No. D.G.P.L. 60-II-3-1643, instruyó el turno de la iniciativa de referencia a la Comisión de Comunicaciones para su estudio y </w:t>
      </w:r>
      <w:proofErr w:type="spellStart"/>
      <w:r w:rsidRPr="00E54C91">
        <w:rPr>
          <w:rFonts w:ascii="Arial" w:hAnsi="Arial" w:cs="Arial"/>
          <w:sz w:val="22"/>
          <w:szCs w:val="22"/>
        </w:rPr>
        <w:t>dictaminación</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IV. En sesión celebrada en fecha 19 de noviembre de 2008, se dio cuenta a la Asamblea de esta Cámara de Diputados del Honorable Congreso de la Unión, de la Iniciativa que reforma el artículo 60 de la Ley Federal de Telecomunicaciones, suscrita por el diputado José Edmundo Ramírez Martínez, del Grupo Parlamentario del Partido Revolucionario Institucional. En la misma sesión, la Mesa Directiva de la Cámara de Diputados, en uso de sus facultades y mediante el Oficio No. D.G.P.L. 60-II-5-2161, instruyó el turno de la iniciativa de referencia a la Comisión de Comunicaciones para su estudio y </w:t>
      </w:r>
      <w:proofErr w:type="spellStart"/>
      <w:r w:rsidRPr="00E54C91">
        <w:rPr>
          <w:rFonts w:ascii="Arial" w:hAnsi="Arial" w:cs="Arial"/>
          <w:sz w:val="22"/>
          <w:szCs w:val="22"/>
        </w:rPr>
        <w:t>dictaminación</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V. En sesión celebrada en fecha 24 de noviembre de 2009, se dio cuenta a la Asamblea de esta Cámara de Diputados del Honorable Congreso de la Unión, de la Iniciativa que </w:t>
      </w:r>
      <w:r w:rsidRPr="00E54C91">
        <w:rPr>
          <w:rFonts w:ascii="Arial" w:hAnsi="Arial" w:cs="Arial"/>
          <w:sz w:val="22"/>
          <w:szCs w:val="22"/>
        </w:rPr>
        <w:lastRenderedPageBreak/>
        <w:t xml:space="preserve">reforma el artículo 60 de la Ley Federal de Telecomunicaciones, suscrita por el diputado Oscar González Yáñez, del Grupo Parlamentario del Partido del Trabajo. En la misma sesión, la Mesa Directiva de la Cámara de Diputados, en uso de sus facultades y mediante el Oficio No. D.G.P.L. 61-II-2-191, instruyó el turno de la iniciativa de referencia a la Comisión de Comunicaciones para su estudio y </w:t>
      </w:r>
      <w:proofErr w:type="spellStart"/>
      <w:r w:rsidRPr="00E54C91">
        <w:rPr>
          <w:rFonts w:ascii="Arial" w:hAnsi="Arial" w:cs="Arial"/>
          <w:sz w:val="22"/>
          <w:szCs w:val="22"/>
        </w:rPr>
        <w:t>dictaminación</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VI. En sesión celebrada en fecha 27 de enero de 2010, se dio cuenta a la Asamblea de esta Cámara de Diputados del Honorable Congreso de la Unión, de la Iniciativa que reforma el artículo 60 de la Ley Federal de Telecomunicaciones, suscrita por los Diputados Jorge Humberto López Portillo y Arturo Zamora Jiménez del Grupo Parlamentario del Partido Revolucionario Institucional. En la misma sesión, la Mesa Directiva de la Cámara de Diputados, en uso de sus facultades y mediante el Oficio No. D.G.P.L. 61-II-7-238, instruyó el turno de la iniciativa de referencia a la Comisión de Comunicaciones para su estudio y </w:t>
      </w:r>
      <w:proofErr w:type="spellStart"/>
      <w:r w:rsidRPr="00E54C91">
        <w:rPr>
          <w:rFonts w:ascii="Arial" w:hAnsi="Arial" w:cs="Arial"/>
          <w:sz w:val="22"/>
          <w:szCs w:val="22"/>
        </w:rPr>
        <w:t>dictaminación</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VII. En sesión celebrada en fecha 4 de febrero de 2010, se dio cuenta a la Asamblea de esta Cámara de Diputados del Honorable Congreso de la Unión, de la Iniciativa que reforma el artículo 60 de la Ley Federal de Telecomunicaciones, suscrita por el diputado Eric Rubio </w:t>
      </w:r>
      <w:proofErr w:type="spellStart"/>
      <w:r w:rsidRPr="00E54C91">
        <w:rPr>
          <w:rFonts w:ascii="Arial" w:hAnsi="Arial" w:cs="Arial"/>
          <w:sz w:val="22"/>
          <w:szCs w:val="22"/>
        </w:rPr>
        <w:t>Barthell</w:t>
      </w:r>
      <w:proofErr w:type="spellEnd"/>
      <w:r w:rsidRPr="00E54C91">
        <w:rPr>
          <w:rFonts w:ascii="Arial" w:hAnsi="Arial" w:cs="Arial"/>
          <w:sz w:val="22"/>
          <w:szCs w:val="22"/>
        </w:rPr>
        <w:t xml:space="preserve">, del Grupo Parlamentario del Partido Revolucionario Institucional. En la misma sesión, la Mesa Directiva de la Cámara de Diputados, en uso de sus facultades y mediante el Oficio No. D.G.P.L. 61-II-8-234, instruyó el turno de la iniciativa de referencia a las Comisiones Unidas de Comunicaciones y de Gobernación para su estudio y </w:t>
      </w:r>
      <w:proofErr w:type="spellStart"/>
      <w:r w:rsidRPr="00E54C91">
        <w:rPr>
          <w:rFonts w:ascii="Arial" w:hAnsi="Arial" w:cs="Arial"/>
          <w:sz w:val="22"/>
          <w:szCs w:val="22"/>
        </w:rPr>
        <w:t>dictaminación</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VIII. En sesión celebrada en fecha 16 de febrero de 2010, se dio cuenta a la Asamblea de esta Cámara de Diputados del Honorable Congreso de la Unión, de la Iniciativa que reforma y adiciona diversas disposiciones de la Ley Federal de Telecomunicaciones, suscrita por el diputado Enrique Castillo Ruz, del Grupo Parlamentario del Partido Revolucionario Institucional. En la misma sesión, la Mesa Directiva de la Cámara de Diputados, en uso de sus facultades y mediante el Oficio No. D.G.P.L. 61-II-5-523, instruyó el turno de la iniciativa de referencia a la Comisión de Comunicaciones para su estudio y </w:t>
      </w:r>
      <w:proofErr w:type="spellStart"/>
      <w:r w:rsidRPr="00E54C91">
        <w:rPr>
          <w:rFonts w:ascii="Arial" w:hAnsi="Arial" w:cs="Arial"/>
          <w:sz w:val="22"/>
          <w:szCs w:val="22"/>
        </w:rPr>
        <w:t>dictaminación</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IX. En sesión celebrada en fecha 9 de marzo de 2010, se dio cuenta a la Asamblea de esta Cámara de Diputados del Honorable Congreso de la Unión, de la Iniciativa que reforma los artículos 60 y 61 de la Ley Federal de Telecomunicaciones, suscrita por la Diputada Ana Estela Durán Rico, del Grupo Parlamentario del Partido Revolucionario Institucional. En la misma sesión, la Mesa Directiva de la Cámara de Diputados, en uso de sus facultades y mediante el Oficio No. D.G.P.L. 61-II-6-0334, instruyó el turno de la iniciativa de referencia a la Comisión de Comunicaciones para su estudio y </w:t>
      </w:r>
      <w:proofErr w:type="spellStart"/>
      <w:r w:rsidRPr="00E54C91">
        <w:rPr>
          <w:rFonts w:ascii="Arial" w:hAnsi="Arial" w:cs="Arial"/>
          <w:sz w:val="22"/>
          <w:szCs w:val="22"/>
        </w:rPr>
        <w:t>dictaminación</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X. En sesión celebrada en fecha 08 de abril de 2010, se dio cuenta a la Asamblea de esta Cámara de Diputados del Honorable Congreso de la Unión, de la Iniciativa que expide la Ley Federal de Telecomunicaciones y de Contenidos Audiovisuales; y reforma, adiciona y deroga diversas disposiciones de las Leyes Orgánica de la Administración Pública Federal, de Vías Generales de Comunicación, y Federal del Derecho de Autor, suscrita por el Diputado Javier Corral Jurado, del Grupo Parlamentario del PAN; misma que en su artículo 125 plantea lo siguiente:</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lastRenderedPageBreak/>
        <w:t>“Artículo 125.</w:t>
      </w:r>
      <w:r w:rsidRPr="00E54C91">
        <w:rPr>
          <w:rFonts w:ascii="Arial" w:hAnsi="Arial" w:cs="Arial"/>
          <w:sz w:val="22"/>
          <w:szCs w:val="22"/>
        </w:rPr>
        <w:t xml:space="preserve"> Los operadores de redes públicas de telecomunicaciones deberán interconectar sus redes, y a tal efecto suscribirán un convenio. Dicho convenio deberá cumplir con las condiciones técnicas indispensables, así como con el modelo de costos que establezca el Instituto para la determinación de las tarifas de interconexión, de conformidad con el artículo 126.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El Instituto dentro del primer trimestre de cada año, deberá publicar en el Diario Oficial de la Federación y en su página de Internet, la resolución administrativa mediante la cual se establezcan las condiciones técnicas indispensables y las tarifas que resulten de los modelos de costos determinados por el Instituto. En caso que se utilice el tiempo para determinar la contraprestación económica por la prestación de los servicios de interconexión, la unidad de medida será el segundo, sin perjuicio de que también se puedan cobrar por capacidad, evento o cualquier otra unidad de medida que atienda a los principios, tendencias y mejores prácticas internacionales”.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Es importante destacar que la iniciativa presentada por el diputado Corral Jurado, se encuentra actualmente en proceso de análisis, discusión y </w:t>
      </w:r>
      <w:proofErr w:type="spellStart"/>
      <w:r w:rsidRPr="00E54C91">
        <w:rPr>
          <w:rFonts w:ascii="Arial" w:hAnsi="Arial" w:cs="Arial"/>
          <w:sz w:val="22"/>
          <w:szCs w:val="22"/>
        </w:rPr>
        <w:t>dictaminación</w:t>
      </w:r>
      <w:proofErr w:type="spellEnd"/>
      <w:r w:rsidRPr="00E54C91">
        <w:rPr>
          <w:rFonts w:ascii="Arial" w:hAnsi="Arial" w:cs="Arial"/>
          <w:sz w:val="22"/>
          <w:szCs w:val="22"/>
        </w:rPr>
        <w:t xml:space="preserve">, al interior de la propia Comisión de Comunicaciones; sin embargo y considerando que la misma aborda el tema en comento, para efectos del presente dictamen es importante tomar en cuenta el planteamiento del diputado Corral Jurado; específicamente en lo que se refiere al segundo como unidad de medida, para el caso en que se utilice el tiempo para determinar la contraprestación económica por la prestación de los servicios de interconexión.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XI. Con base en lo anterior, la Comisión de Comunicaciones de la LXI Legislatura procedió a la revisión de los expedientes, al análisis de las iniciativas y a la elaboración del presente dictamen. </w:t>
      </w:r>
    </w:p>
    <w:p w:rsidR="00223DFB" w:rsidRPr="00E54C91" w:rsidRDefault="00223DFB" w:rsidP="00223DFB">
      <w:pPr>
        <w:pStyle w:val="centrar"/>
        <w:rPr>
          <w:rFonts w:ascii="Arial" w:hAnsi="Arial" w:cs="Arial"/>
          <w:sz w:val="22"/>
          <w:szCs w:val="22"/>
        </w:rPr>
      </w:pPr>
      <w:r w:rsidRPr="00E54C91">
        <w:rPr>
          <w:rFonts w:ascii="Arial" w:hAnsi="Arial" w:cs="Arial"/>
          <w:sz w:val="22"/>
          <w:szCs w:val="22"/>
        </w:rPr>
        <w:t xml:space="preserve">Contenido de las iniciativas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1. El senador Alejandro González Yáñez y el diputado Abundio Peregrino García, refieren que el sector servicios ha registrado en los últimos años un importante crecimiento, hasta colocarse a la par o por encima de otros sectores económicos, como el industrial y el agropecuario.</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Asimismo, exponen que los crecimientos más significativos en cuanto a usuarios se han dado en cuatro momentos muy concretos de desarrollo de la industria: en 1996, cuando se introdujo la tarjeta de prepago; en 1997, con la introducción de descuentos en llamadas entrantes; en 1999, con la entrada en funcionamiento de la modalidad “el que llama paga”; y en 2007, con la modalidad “el que llama paga nacional”.</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Resaltan que, al tener libertad las compañías concesionarias para el establecimiento de las tarifas, hay gran margen de discrecionalidad por dichas empresas para determinar los montos y las condiciones sobre las cuales se fijan sus precios y se presta el servicio.</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Aunando a lo anterior, los legisladores señalan que entre las condiciones que fijan las compañías al establecer las tarifas, las cuales son avaladas por la </w:t>
      </w:r>
      <w:proofErr w:type="spellStart"/>
      <w:r w:rsidRPr="00E54C91">
        <w:rPr>
          <w:rFonts w:ascii="Arial" w:hAnsi="Arial" w:cs="Arial"/>
          <w:sz w:val="22"/>
          <w:szCs w:val="22"/>
        </w:rPr>
        <w:t>Cofetel</w:t>
      </w:r>
      <w:proofErr w:type="spellEnd"/>
      <w:r w:rsidRPr="00E54C91">
        <w:rPr>
          <w:rFonts w:ascii="Arial" w:hAnsi="Arial" w:cs="Arial"/>
          <w:sz w:val="22"/>
          <w:szCs w:val="22"/>
        </w:rPr>
        <w:t xml:space="preserve">, están las relativas a la medición y facturación del tiempo aire que los usuarios consumen. Las tarifas establecen que el tiempo de llamada será facturado por minuto, sin importar que el usuario no hable la totalidad del mismo, es decir, el tiempo de la llamada se redondea al minuto superior siguiente.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lastRenderedPageBreak/>
        <w:t>Por lo que los autores proponen adicionar un segundo párrafo al artículo 60 de la Ley Federal de Telecomunicaciones, donde se establezca la obligación de los concesionarios y permisionarios de telefonía local móvil de facturar a los usuarios el tiempo aire efectivo de llamada, para quedar como sigue:</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 xml:space="preserve">Decreto que adiciona un segundo párrafo al artículo 60 de la Ley Federal de Telecomunicaciones, para quedar como sigue: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60.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Sin menoscabo de lo señalado en el párrafo primero, para el caso de la telefonía local móvil el parámetro para fijar la tarifa será la facturación del tiempo aire efectivo de llamada, eliminando el cobro por redondeo de llamada.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Transitorios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Primero. El presente decreto entrará en vigor el día siguiente al de su publicación en el Diario Oficial de la Federación.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Segundo. Las compañías que gozan de una concesión para prestar los servicios de telefonía local móvil contarán con 180 días naturales a partir de la publicación del presente decreto para hacer los ajustes necesarios a los sistemas de facturación que se derivan de la adición planteada en el presente decreto.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2. Por su parte la diputada Irma </w:t>
      </w:r>
      <w:proofErr w:type="spellStart"/>
      <w:r w:rsidRPr="00E54C91">
        <w:rPr>
          <w:rFonts w:ascii="Arial" w:hAnsi="Arial" w:cs="Arial"/>
          <w:sz w:val="22"/>
          <w:szCs w:val="22"/>
        </w:rPr>
        <w:t>Piñeyro</w:t>
      </w:r>
      <w:proofErr w:type="spellEnd"/>
      <w:r w:rsidRPr="00E54C91">
        <w:rPr>
          <w:rFonts w:ascii="Arial" w:hAnsi="Arial" w:cs="Arial"/>
          <w:sz w:val="22"/>
          <w:szCs w:val="22"/>
        </w:rPr>
        <w:t xml:space="preserve"> Arias señala que durante 2006, el 48 por ciento del total de los ingresos de telecomunicaciones fueron aportados por el mercado de telefonía móvil, acorde con los informes presentados por la </w:t>
      </w:r>
      <w:proofErr w:type="spellStart"/>
      <w:r w:rsidRPr="00E54C91">
        <w:rPr>
          <w:rFonts w:ascii="Arial" w:hAnsi="Arial" w:cs="Arial"/>
          <w:sz w:val="22"/>
          <w:szCs w:val="22"/>
        </w:rPr>
        <w:t>Cofetel</w:t>
      </w:r>
      <w:proofErr w:type="spellEnd"/>
      <w:r w:rsidRPr="00E54C91">
        <w:rPr>
          <w:rFonts w:ascii="Arial" w:hAnsi="Arial" w:cs="Arial"/>
          <w:sz w:val="22"/>
          <w:szCs w:val="22"/>
        </w:rPr>
        <w:t>.</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Agrega, que el redondeo es un sistema de cobro que ha permitido a las compañías de celulares obtener ganancias extraordinarias por un tiempo de servicio que no prestaron. Según algunas estimaciones, cada usuario hace en promedio cinco llamadas de su celular por día, de las cuales la mayoría utiliza 30 segundos, que son cobrados como minuto completo.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En este escenario, se calcula que para 2007 los 61 millones de usuarios pagaron 30 segundos de tiempo no utilizado; es decir, pagaron en promedio 2.85 pesos más, ya que el minuto tenía un costo aproximado de 5.70 pesos. Esto implica que cada cliente pago por las cinco llamadas 14.25 pesos al día, por un servicio que no recibió. Esto significa que 61 millones de usuarios proporcionaron, durante 2007, a las empresas de telefonía celular 869 millones de pesos diarios y 317 mil millones de pesos anuales, de ganancias extraordinarias.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La diputada </w:t>
      </w:r>
      <w:proofErr w:type="spellStart"/>
      <w:r w:rsidRPr="00E54C91">
        <w:rPr>
          <w:rFonts w:ascii="Arial" w:hAnsi="Arial" w:cs="Arial"/>
          <w:sz w:val="22"/>
          <w:szCs w:val="22"/>
        </w:rPr>
        <w:t>Piñeyro</w:t>
      </w:r>
      <w:proofErr w:type="spellEnd"/>
      <w:r w:rsidRPr="00E54C91">
        <w:rPr>
          <w:rFonts w:ascii="Arial" w:hAnsi="Arial" w:cs="Arial"/>
          <w:sz w:val="22"/>
          <w:szCs w:val="22"/>
        </w:rPr>
        <w:t xml:space="preserve"> propone una regulación en el cobro del servicio y evitar que se apliquen tarifas de redondeo, ya que este sistema de cobro es injusto, porque basta que el usuario haga la llamada para que la empresa cobre el minuto completo, lo cual resulta un atentado económico para los consumidores.</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Por lo expuesto, plantea adicionar las fracciones XVII y XVIII al artículo 3o. y el artículo 60 Bis a la Ley Federal de Telecomunicaciones, para quedar en los siguientes términos: </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lastRenderedPageBreak/>
        <w:t>Decreto por el que se adicionan las fracciones XVII y XVIII al artículo 3o. y el artículo 60 Bis a la Ley Federal de Telecomunicaciones</w:t>
      </w: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Primero. Se adicionan las fracciones XVII y XVIII al artículo 3o. de la Ley Federal de Telecomunicaciones, para quedar como sigue: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3o. Para los efectos de esta ley se entenderá por: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I. a XVI.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XVII. Servicio de telefonía celular, al sistema de comunicación de alta tecnología telefónica, que se transmite de manera inalámbrica, utilizando ondas electromagnéticas que viajan por aire.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XVIII. Tarifa es la cantidad que se cobra por comunicación o información emitida o recibida.</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Segundo. Se adiciona el artículo 60 Bis a la ley mencionada en el artículo precedente, para quedar de la siguiente forma;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60 Bis. Los cobros que se realicen por los servicios prestados en telefonía celular o móvil se aplicarán por tiempo consumido. La base de la unidad de medida para el cobro de la tarifa será el “segundo”.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Transitorios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Único. El presente decreto entrará en vigor al día siguiente de su publicación en el Diario Oficial de la Federación.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3. En tanto la diputada Adriana Dávila Fernández expone que, una de las grandes confusiones de las iniciativas que los legisladores han propuesto es situar el cambio o modificación en el Capítulo V de la Ley Federal de Telecomunicaciones, que se refiere al aspecto tarifario, y en este sentido no se trata de cambiar las tarifas sino que el punto central es el sistema de medición de la operación de los servicios de telefonía. Por tanto, se debería situar en el Capítulo IV, en particular en los artículos 43 y 44, el primero de los cuales se refiere a los convenios de interconexión, y el segundo, a los concesionarios de redes públicas de telecomunicaciones.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Argumenta que, el sector de la telefonía móvil se mantiene como el sector más dinámico de la industria de las telecomunicaciones, por el crecimiento del número de usuarios, por la cobertura que proporciona a éstos y por el tráfico de minutos registrados anualmente.</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Indica que el problema radica en la aplicación de los criterios de la contabilización de los minutos transcurridos en una conferencia, y su posterior facturación y cobranza. Concretamente, la disputa versa a razón de que las fracciones del minuto registrado, actualmente, se cobran como minuto completo, aplicando el mecanismo del redondeo.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Resalta que, el redondeo no es parte de la libertad tarifaria de que gozan las compañías, dado que el sistema de medición de las conferencias afecta directamente el bolsillo de los </w:t>
      </w:r>
      <w:r w:rsidRPr="00E54C91">
        <w:rPr>
          <w:rFonts w:ascii="Arial" w:hAnsi="Arial" w:cs="Arial"/>
          <w:sz w:val="22"/>
          <w:szCs w:val="22"/>
        </w:rPr>
        <w:lastRenderedPageBreak/>
        <w:t xml:space="preserve">usuarios al cobrarles segundos que no están consumiendo en las llamadas telefónicas que realizan.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La diputada Dávila propone la reforma de los artículos 43 y 44 de la Ley Federal de Telecomunicaciones para que los concesionarios y los permisionarios cobren a los usuarios lo que realmente están consumiendo en cada conferencia que realicen, y con ello eliminar el mecanismo del redondeo, injusto en su aplicación porque se cobra fracciones de tiempo que no fueron consumidas, y que afectan la economía familiar de los usuarios.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Derivado de lo anterior, la legisladora propone el siguiente:</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 xml:space="preserve">Decreto por el que se reforman los artículos 43 y 44 de la Ley Federal de Telecomunicaciones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43. En los convenios de interconexión a que se refiere el artículo anterior, las partes deberán: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I. a XI.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XII. Utilizar el segundo como medida de tiempo para calcular la contraprestación económica por la prestación efectiva de los servicios de interconexión, sin perjuicio de que en la interconexión se pueda cobrar por capacidad.</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44. Los concesionarios de redes públicas de telecomunicaciones deberán: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I. a VI. ... VII. Prestar los servicios sobre las bases tarifarias y de calidad contratadas por los usuarios. Cuando el concesionario convenga con el usuario utilizar el tiempo consumido como medida para determinar el monto de la contraprestación por la provisión de los servicios de telecomunicaciones, éste deberá contabilizar únicamente la unidad por segundo que duró la prestación efectiva del servicio.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VIII. a XI.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Transitorio Único. El presente decreto entrará en vigor el día siguiente al de su publicación en el Diario Oficial de la Federación.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4. El diputado José Edmundo Ramírez Martínez; señala que la telefonía celular ha contribuido al desarrollo de aquellos lugares donde las redes telefónicas tradicionales no alcanzan a cubrir las necesidades de comunicación de la población, y que al paso del tiempo se ha convertido en un servicio de primera necesidad, en comparación con la telefonía fija.</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Esta iniciativa prevé modificar los artículos 60 y 61 de la Ley Federal de Telecomunicaciones, para que las compañías de telefonía celular no fijen sus tarifas libremente, tal como lo estipula la actual legislación, sino que sea el Ejecutivo federal, a través de la Secretaría de Comunicaciones y Transportes la autoridad que establezca una tarifa que vaya de acuerdo con la economía de la población y que garantice la competitividad, la seguridad y permanencia así como servicios de calidad, para quedar como sigue:</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lastRenderedPageBreak/>
        <w:t>Decreto</w:t>
      </w: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Único. Se reforma y adiciona el artículo 60 de la Ley Federal de Telecomunicaciones, para quedar como sigue: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60. Los concesionarios y permisionarios fijarán las tarifas de los servicios de telecomunicaciones de conformidad con la lista de tarifas emitida por la Secretaría de Comunicaciones y Transportes, en los términos que permitan la prestación de dichos servicios en condiciones de calidad, competitividad, seguridad y permanencia.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Las tarifas y los términos en que se presten los servicios señalados en el párrafo anterior atenderán en todo momento a las necesidades de los usuarios.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Transitorios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Primero. Quedará sin efecto cualquier disposición que se oponga al presente ordenamiento.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Segundo. El presente decreto entrará en vigor el día siguiente al de su publicación en el Diario Oficial de la Federación.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Tercero. La reglamentación y normatividad en la materia deberá adecuarse en un plazo no mayor de 30 días naturales, una vez publicado el presente decreto en el Diario Oficial de la Federación.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Cuarto. Las empresas dedicadas a la prestación de servicios de telefonía celular contarán con un plazo no mayor a 30 días naturales para adecuarse a la normatividad correspondiente y subsanar sus deficiencias.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Quinto. La Secretaría de Comunicaciones y Transportes deberá publicar, en un periodo no mayor a 60 días naturales, la lista de las tarifas autorizadas para telefonía móvil y celular.</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5. En su oportunidad, el diputado Oscar González Yáñez resalta la importancia de la aportación que hace el sector de comunicaciones y transportes a la producción de riqueza nacional. Señala que en 2007 el producto interno bruto (PIB) del sector representó el 13.4 por ciento del total de la economía; y el PIB del sector de comunicaciones fue de 6.2 por ciento en relación con el nacional, de acuerdo con lo reportado en el III Informe de Gobierno.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Indica el diputado proponente que en el anexo estadístico del III Informe de Gobierno de la presente administración reporta, que a marzo de este año existen 79.8 millones de usuarios de telefonía móvil, mientras que en el año 2000 había 14.1 millones, esto significa que en 9 años se ha quintuplicado el número de usuarios. En contraste las líneas fijas para 2009 fueron de 20 millones.</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Agrega que los usuarios de telefonía en México gastaban un promedio mensual de 491.7 pesos de acuerdo conforme a datos señalados en la Encuesta Nacional de Ingreso-Gasto 2008 de los Hogares, que publica el Instituto Nacional de Estadística y Geografía. </w:t>
      </w:r>
      <w:r w:rsidRPr="00E54C91">
        <w:rPr>
          <w:rFonts w:ascii="Arial" w:hAnsi="Arial" w:cs="Arial"/>
          <w:sz w:val="22"/>
          <w:szCs w:val="22"/>
        </w:rPr>
        <w:lastRenderedPageBreak/>
        <w:t xml:space="preserve">Mientras que en 2004, gastaban en el mismo rubro 286 pesos, lo que significó un incremento del 58 por ciento en 4 años.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La reforma propuesta por el diputado González Yáñez, consiste en adicionar un segundo párrafo al artículo 60 de la Ley Federal de Telecomunicaciones para quedar como sigue:</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Proyecto de decreto que adiciona un segundo párrafo al artículo 60 de la Ley Federal de Telecomunicaciones</w:t>
      </w: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60.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Sin menoscabo de lo señalado en el párrafo primero, para el caso de la telefonía local móvil, el parámetro para fijar la tarifa será la facturación del tiempo aire efectivo de llamada, eliminando el cobro por redondeo de llamada.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Transitorios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Primero. El presente decreto entrará en vigor al día siguiente de su publicación en el Diario Oficial de la Federación.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Segundo. Las compañías que gozan de una concesión para prestar los servicios de telefonía local móvil contarán con 15 días hábiles a partir de la publicación del presente decreto para hacer los ajustes necesarios a los sistemas de facturación que se derivan de la adición planteada en el presente decreto.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6. En tanto, los diputados Jorge Humberto López-Portillo </w:t>
      </w:r>
      <w:proofErr w:type="spellStart"/>
      <w:r w:rsidRPr="00E54C91">
        <w:rPr>
          <w:rFonts w:ascii="Arial" w:hAnsi="Arial" w:cs="Arial"/>
          <w:sz w:val="22"/>
          <w:szCs w:val="22"/>
        </w:rPr>
        <w:t>Basave</w:t>
      </w:r>
      <w:proofErr w:type="spellEnd"/>
      <w:r w:rsidRPr="00E54C91">
        <w:rPr>
          <w:rFonts w:ascii="Arial" w:hAnsi="Arial" w:cs="Arial"/>
          <w:sz w:val="22"/>
          <w:szCs w:val="22"/>
        </w:rPr>
        <w:t xml:space="preserve"> y Arturo Zamora Jiménez proponen que la oferta comercial, en aras a permitir el mayor acceso a usuarios a los servicios de telecomunicaciones, así como de fomentar la sana competencia entre los operadores, debe verse complementada por planes y tarifas donde la medición, tasación y cobro de los servicios local y de larga distancia se encuentren basados en el tiempo real de consumo, tomando como unidad de medida el segundo, lo cual, por una parte fomentará la capacidad de elección de los usuarios, quienes podrán decidir además de otros criterios de calidad y precio, por aquél criterio de medición y cobro, que mejor se acomode a sus necesidades particulares y presupuestos, así como por otra en materia de competencia entre operadores; que creará un entorno adicional a considerar y que conducirá a mejores condiciones para los usuarios.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Expresan que su propuesta es perfectamente compatible con lo previsto en la Ley Federal de Telecomunicaciones, en cuyo artículo séptimo señala como uno de sus objetivos: promover un desarrollo eficiente de las telecomunicaciones, así como el de fomentar una sana competencia entre los diferentes prestadores de servicios de telecomunicaciones a fin de que éstos se presten con mejores precios, diversidad y calidad en beneficio de los usuario, que es precisamente lo que aquí se propone.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Además, los proponentes indican que la iniciativa en estudio es congruente con el objetivo señalado en el Plan Nacional de Desarrollo 2007-2012, en el sentido de garantizar el acceso a servicios de comunicaciones a fin de que los mexicanos puedan comunicarse de manera ágil y oportuna en todo el país y con el mundo; y es compatible con la estrategia de incrementar la competencia entre operadores con la finalidad de aumentar la cobertura </w:t>
      </w:r>
      <w:r w:rsidRPr="00E54C91">
        <w:rPr>
          <w:rFonts w:ascii="Arial" w:hAnsi="Arial" w:cs="Arial"/>
          <w:sz w:val="22"/>
          <w:szCs w:val="22"/>
        </w:rPr>
        <w:lastRenderedPageBreak/>
        <w:t xml:space="preserve">de los servicios en el país y contribuir a que las tarifas permitan el acceso de un mayor número de usuarios al servicio.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Agregan los diputados </w:t>
      </w:r>
      <w:proofErr w:type="spellStart"/>
      <w:r w:rsidRPr="00E54C91">
        <w:rPr>
          <w:rFonts w:ascii="Arial" w:hAnsi="Arial" w:cs="Arial"/>
          <w:sz w:val="22"/>
          <w:szCs w:val="22"/>
        </w:rPr>
        <w:t>Basave</w:t>
      </w:r>
      <w:proofErr w:type="spellEnd"/>
      <w:r w:rsidRPr="00E54C91">
        <w:rPr>
          <w:rFonts w:ascii="Arial" w:hAnsi="Arial" w:cs="Arial"/>
          <w:sz w:val="22"/>
          <w:szCs w:val="22"/>
        </w:rPr>
        <w:t xml:space="preserve"> y Zamora que su propuesta no atenta contra la libertad tarifaria prevista en la Ley Federal de Telecomunicaciones que establece en su artículo 60 la posibilidad de que los concesionarios y permisionarios fijen libremente las tarifas de los servicios de telecomunicaciones en términos que permitan la prestación de dichos servicios en condiciones satisfactorias de calidad, competitividad, seguridad y permanencia, por lo que el principio de libertad tarifaria se encuentra subordinado a la consecución de los objetivos planteados en la propia ley. Se trata de un tema de medición y cobro del servicio por el tiempo efectivamente utilizado y de la disponibilidad de planes y tarifas basadas en el principio del cobro por segundo como unidad de medida.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Derivado de lo anterior, el legislador propone la modificación al artículo 60 de la Ley Federal de Telecomunicaciones, bajo el siguiente esquema:</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Decreto</w:t>
      </w: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Único: Se adicionan un segundo, tercer y cuarto párrafos al artículo 60 de la Ley Federal de Telecomunicaciones, para quedar como sigue: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60.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Tanto para el caso de la telefonía sea fija o móvil, tratándose del servicio local como el de larga distancia, el parámetro para fijar la tarifa y su cobro será aquél que de acuerdo con la fracción VII del artículo 44 de esta Ley, sea contratado por el usuario de entre los planes y tarifas que al efecto tenga disponibles el operador del que se trate.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Al efecto, los operadores de servicios de telecomunicaciones tanto del servicio local como de larga distancia, sean concesionarios o permisionarios, deberán incorporar a su oferta comercial el tiempo real en segundos, como medio de tasación y cobro para el servicio de voz tanto local como de larga distancia, estableciendo al efecto planes y tarifas que estén basados o tengan tal opción de cobro, sin perjuicio de la existencia de planes y tarifas basadas para su medición y cobro por minuto, por evento, por capacidad, o cualquier otra modalidad, dando al usuario la opción de elegir el que más convenga a sus intereses y fomentando con ello la competencia entre operadores.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Los operadores de los servicios de telecomunicaciones tendrán la obligación de informar a sus usuarios los planes y tarifas disponibles, incluyendo aquellos que incluyan la oferta de servicios de voz local como de larga distancia empleando el segundo como criterio de medición.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Transitorios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Primero. El presente decreto entrará en vigor a los ciento ochenta días posteriores al de su publicación en el Diario Oficial de la Federación, a efecto de que los operadores de redes Públicas de Telecomunicaciones que presten el servicio local y/o el servicio de larga distancia realicen las adecuaciones necesarias a sus sistemas de facturación e infraestructura, elaboren los planes y tarifas considerando el segundo como criterio de medición y cobro, así como para que presenten para su registro, previo a su puesta en </w:t>
      </w:r>
      <w:r w:rsidRPr="00E54C91">
        <w:rPr>
          <w:rFonts w:ascii="Arial" w:hAnsi="Arial" w:cs="Arial"/>
          <w:sz w:val="22"/>
          <w:szCs w:val="22"/>
        </w:rPr>
        <w:lastRenderedPageBreak/>
        <w:t xml:space="preserve">vigor, de acuerdo con lo señalado en los artículos 61 y 64 fracción VIII de la Ley Federal de Telecomunicaciones.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Segundo. Sin perjuicio de las atribuciones de verificación y sanción conferidas a la Comisión Federal de Telecomunicaciones, en ejercicio de las atribuciones conferidas por los artículos 8, 13, 24 y demás aplicables de la Ley Federal de Protección al Consumidor, la Procuraduría Federal de Consumidor, podrá realizar las acciones conducentes a efecto de verificar el establecimiento y aplicación de planes y tarifas basados en segundo por parte de los operadores en la prestación de servicio local y de larga distancia.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7. El legislador Eric Rubio </w:t>
      </w:r>
      <w:proofErr w:type="spellStart"/>
      <w:r w:rsidRPr="00E54C91">
        <w:rPr>
          <w:rFonts w:ascii="Arial" w:hAnsi="Arial" w:cs="Arial"/>
          <w:sz w:val="22"/>
          <w:szCs w:val="22"/>
        </w:rPr>
        <w:t>Barthell</w:t>
      </w:r>
      <w:proofErr w:type="spellEnd"/>
      <w:r w:rsidRPr="00E54C91">
        <w:rPr>
          <w:rFonts w:ascii="Arial" w:hAnsi="Arial" w:cs="Arial"/>
          <w:sz w:val="22"/>
          <w:szCs w:val="22"/>
        </w:rPr>
        <w:t xml:space="preserve"> refiere el reporte emitido por la Organización para la Cooperación y Desarrollo Económicos (OCDE) en 2009, en el cual México se mantiene entre los primeros lugares de los países con las tarifas más altas de los servicios de telecomunicaciones, sobre todo en banda ancha y telefonía móvil.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Señala que pese a que ha habido reducciones importantes, el consumo empeoró la posición del país frente al resto de las naciones en términos de tarifas. Un ejemplo de lo anterior, es que en las canastas del servicio telefónico móvil de medio y alto consumo en el reporte de 2007, México aparecía en la mitad de la tabla, mientras que en el reporte de 2009, nos encontramos entre los primeros lugares de los más caros.</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El autor propone modificar la Ley Federal de Telecomunicaciones, a fin de que se fijen tarifas de acuerdo al tiempo utilizado, es decir, si la llamada es de un minuto 30 segundos se tomará como un minuto, y si pasa de los 30 segundos se redondeará al minuto siguiente. Esto representará que los usuarios paguen tarifas menos excesivas, cuenten con un cobro más equitativo en el servicio de telefonía móvil.</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Decreto</w:t>
      </w: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Único. Se adiciona un segundo párrafo y tres fracciones al artículo 60 de la Ley Federal de Telecomunicaciones, para quedar como sigue: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60. Sin menoscabo de lo señalado en el párrafo primero, para el caso de la telefonía móvil nacional, el parámetro para fijar la tarifa de facturación por tiempo de llamada, será de la siguiente manera: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 El primer minuto se cobrará sin importar las fracciones utilizadas del mismo.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b) Si el último minuto llega a .5 de minuto (30 segundos) se cobrará el anterior.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c) Si en el último minuto pasa de .5 de minuto (30 segundos) se cobrará el minuto posterior.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Transitorios</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Primero. Quedará sin efecto cualquier disposición que se ponga al presente ordenamiento.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lastRenderedPageBreak/>
        <w:t xml:space="preserve">Segundo. El presente decreto entrará en vigor al día siguiente de su publicación en el Diario Oficial de la Federación.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Tercero. La reglamentación y normatividad en la materia, deberá adecuarse en un plazo no mayor de 30 días naturales, una vez publicado el presente Decreto en el Diario Oficial de la Federación.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Cuarto. Las empresas dedicadas a la prestación de servicios de telefonía celular, contarán con un plazo no mayor a 30 días naturales para adecuarse a la normatividad correspondiente, y subsanar sus deficiencias.</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8. En el mismo sentido, el diputado Enrique Castillo Ruz, señala que las empresas de telefonía celular ofrecen el servicio en dos modalidades: prepago, en el que el usuario paga una tarifa promedio de 5 pesos el minuto usado; y </w:t>
      </w:r>
      <w:proofErr w:type="spellStart"/>
      <w:r w:rsidRPr="00E54C91">
        <w:rPr>
          <w:rFonts w:ascii="Arial" w:hAnsi="Arial" w:cs="Arial"/>
          <w:sz w:val="22"/>
          <w:szCs w:val="22"/>
        </w:rPr>
        <w:t>pospago</w:t>
      </w:r>
      <w:proofErr w:type="spellEnd"/>
      <w:r w:rsidRPr="00E54C91">
        <w:rPr>
          <w:rFonts w:ascii="Arial" w:hAnsi="Arial" w:cs="Arial"/>
          <w:sz w:val="22"/>
          <w:szCs w:val="22"/>
        </w:rPr>
        <w:t xml:space="preserve">, en el que el usuario paga en promedio 2.5 pesos el minuto. En la modalidad de prepago se ubican 71 millones de usuarios; los restantes, 7 millones han contratado la modalidad de </w:t>
      </w:r>
      <w:proofErr w:type="spellStart"/>
      <w:r w:rsidRPr="00E54C91">
        <w:rPr>
          <w:rFonts w:ascii="Arial" w:hAnsi="Arial" w:cs="Arial"/>
          <w:sz w:val="22"/>
          <w:szCs w:val="22"/>
        </w:rPr>
        <w:t>pospago</w:t>
      </w:r>
      <w:proofErr w:type="spellEnd"/>
      <w:r w:rsidRPr="00E54C91">
        <w:rPr>
          <w:rFonts w:ascii="Arial" w:hAnsi="Arial" w:cs="Arial"/>
          <w:sz w:val="22"/>
          <w:szCs w:val="22"/>
        </w:rPr>
        <w:t xml:space="preserve">.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Menciona también, que los 79 millones de usuarios de telefonía celular realizan durante el día un promedio de cinco llamadas con 1.5 minutos de duración cada una. En un solo día se realizan en promedio 395 millones de llamadas, que representan más de 592 millones de minutos de tráfico de llamadas por día. De estos más de 197 millones de minutos corresponden a las fracciones de segundos que son redondeados a minuto y facturados de esta forma, con lo que las empresas prestadoras del servicio obtienen una ganancia estimada de más de 987 millones de pesos por día, al mes más de 29 mil millones de pesos y al año más de 355 mil millones de pesos facturado. Ingresos facturados u obtenidos por un tiempo que no consumió el usuario.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Por lo anterior, propone que las tarifas para el servicio de telefonía celular se determinen y cobren por el tiempo real; es decir, en minutos y segundos exactamente usados. Instituir además la obligación de los concesionarios y permisionarios en el sentido de la disposición de referencia, estableciendo expresamente la sanción por la infracción de dicha norma e incluso la obligación para devolver lo cobrado indebidamente al usuario, para quedar como sigue:</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 xml:space="preserve">Decreto por el que se adicionan un tercer y cuarto párrafo, al artículo 12; el artículo 60 Bis; y la fracción V al inciso C) del artículo 71 de la Ley Federal de Telecomunicaciones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Primero. Se adiciona un tercer y cuarto párrafo al artículo 12 de la Ley Federal de Telecomunicaciones para quedar como sigue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12.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Los concesionarios y permisionarios de telefonía celular cobrarán el tiempo exactamente usados por el usuario. Teniendo al segundo como base de la unidad de medida para el cobro de la tarifa.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lastRenderedPageBreak/>
        <w:t xml:space="preserve">En los estados de facturación la cantidad de llamadas realizadas por el usuario, especificando el tiempo en minutos y segundos consumidos, y la cantidad a pagar que del tiempo utilizado.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Segundo. Se adiciona el artículo 60 Bis a la ley mencionada en el artículo anterior para quedar de la siguiente forma.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60 Bis. El servicio de telefonía celular o móvil, se determinará y cobrará por el tiempo real que el usuario haya consumido. Teniendo al segundo como base de la unidad de medida para el cobro.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Tercero. Se adiciona la fracción V, recorriendo la numeración subsiguiente, del inciso C) del artículo 71 de la Ley Federal de Telecomunicaciones, para quedar como sigue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71.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A y B</w:t>
      </w:r>
      <w:proofErr w:type="gramStart"/>
      <w:r w:rsidRPr="00E54C91">
        <w:rPr>
          <w:rFonts w:ascii="Arial" w:hAnsi="Arial" w:cs="Arial"/>
          <w:sz w:val="22"/>
          <w:szCs w:val="22"/>
        </w:rPr>
        <w:t>. ...</w:t>
      </w:r>
      <w:proofErr w:type="gramEnd"/>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proofErr w:type="gramStart"/>
      <w:r w:rsidRPr="00E54C91">
        <w:rPr>
          <w:rFonts w:ascii="Arial" w:hAnsi="Arial" w:cs="Arial"/>
          <w:sz w:val="22"/>
          <w:szCs w:val="22"/>
        </w:rPr>
        <w:t>C. ...</w:t>
      </w:r>
      <w:proofErr w:type="gramEnd"/>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I. a IV.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V. Por infringir lo dispuesto en los párrafos tercero y cuarto del artículo 12 y 60 Bis de esta ley. </w:t>
      </w:r>
    </w:p>
    <w:p w:rsidR="00223DFB" w:rsidRPr="00E54C91" w:rsidRDefault="00223DFB" w:rsidP="00223DFB">
      <w:pPr>
        <w:pStyle w:val="sangria"/>
        <w:rPr>
          <w:rFonts w:ascii="Arial" w:hAnsi="Arial" w:cs="Arial"/>
          <w:sz w:val="22"/>
          <w:szCs w:val="22"/>
        </w:rPr>
      </w:pPr>
      <w:proofErr w:type="gramStart"/>
      <w:r w:rsidRPr="00E54C91">
        <w:rPr>
          <w:rFonts w:ascii="Arial" w:hAnsi="Arial" w:cs="Arial"/>
          <w:sz w:val="22"/>
          <w:szCs w:val="22"/>
        </w:rPr>
        <w:t>VI.</w:t>
      </w:r>
      <w:proofErr w:type="gramEnd"/>
      <w:r w:rsidRPr="00E54C91">
        <w:rPr>
          <w:rFonts w:ascii="Arial" w:hAnsi="Arial" w:cs="Arial"/>
          <w:sz w:val="22"/>
          <w:szCs w:val="22"/>
        </w:rPr>
        <w:t xml:space="preserve">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Transitorio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Único. El presente decreto entrará en vigor el día siguiente al de su publicación en el Diario Oficial de la Federación.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9. Finalmente, la diputada Ana Estela Durán Rico, expresa que el escenario del uso de telefonía móvil en el país no es muy alentador, ya que según datos recientes de la Organización para la Cooperación y el Desarrollo Económico, México ocupa el quinto lugar de sus países miembros respecto a las tarifas más altas en el servicio. De acuerdo con el informe del año pasado, se formuló una canasta de bajo uso de la telefonía móvil por persona, de la cual se calculó el costo anual en dólares; la cifra para México fue de 231.77 dólares, muy por encima de Japón, que la obtuvo de 168.41 (63.36 dólares menos).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Propone reformar la Ley Federal de Telecomunicaciones a fin de que el Estado imponga a las compañías concesionarias del servicio de telefonía móvil la obligación de cobrar únicamente el tiempo efectivo de uso del servicio, con objeto de proteger la economía de la población que menos tiene. Esta medida ayudará a que aumente el uso de la telefonía móvil en sectores sociales más numerosos.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lastRenderedPageBreak/>
        <w:t xml:space="preserve">Resalta la legisladora proponente, que la iniciativa planteada intenta establecer que por ministerio de ley, los usuarios de telefonía móvil comercial paguen proporcionalmente lo que consumen, es decir, por segundo, lo que favorecerá un incremento en el uso de la telefonía móvil, debiéndose cobrar únicamente el tiempo efectivo utilizando, es decir, cobrando por segundo las llamadas, eliminando el redondeo, otorgando al usuario la elección del servicio que desee contratar de acuerdo con sus necesidades y posibilidades.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Por lo que la legisladora plantea el siguiente:</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 xml:space="preserve">Decreto que adiciona un segundo párrafo a los artículos 60 y 61 de la Ley Federal de Telecomunicaciones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Único. Se adiciona un segundo párrafo a los artículos 60 y 61 de la Ley Federal de Telecomunicaciones, para quedar como sigue: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60.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Sin perjuicio de lo establecido en el párrafo primero, para el caso de la telefonía local móvil la unidad de medida para fijar la tarifa será el segundo para la facturación del servicio.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61. ...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La secretaría podrá denegar el registro de las tarifas fijadas por los concesionarios si éstas implican prácticas discriminatorias, </w:t>
      </w:r>
      <w:proofErr w:type="spellStart"/>
      <w:r w:rsidRPr="00E54C91">
        <w:rPr>
          <w:rFonts w:ascii="Arial" w:hAnsi="Arial" w:cs="Arial"/>
          <w:sz w:val="22"/>
          <w:szCs w:val="22"/>
        </w:rPr>
        <w:t>depredatorias</w:t>
      </w:r>
      <w:proofErr w:type="spellEnd"/>
      <w:r w:rsidRPr="00E54C91">
        <w:rPr>
          <w:rFonts w:ascii="Arial" w:hAnsi="Arial" w:cs="Arial"/>
          <w:sz w:val="22"/>
          <w:szCs w:val="22"/>
        </w:rPr>
        <w:t xml:space="preserve">, de carácter monopólico, de dominancia en el mercado o una competencia desleal que impida la permanencia en el mercado de otros concesionarios, y podrá establecer niveles tarifarios mínimos o máximos, según sea el caso, para los servicios respectivos, a fin de ordenar dichos niveles, con objeto de fomentar la sana competencia.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Transitorios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Primero. El presente decreto entrará en vigor el día siguiente al de su publicación en el Diario Oficial de la Federación.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Segundo. Las compañías que gozan de una concesión para prestar los servicios de telefonía local móvil contarán con 180 días naturales, contados a partir de la publicación del presente decreto, para hacer los ajustes necesarios a los sistemas de facturación que se deriven de las reformas y adiciones planteadas en el presente decreto. </w:t>
      </w:r>
    </w:p>
    <w:p w:rsidR="00223DFB" w:rsidRPr="00E54C91" w:rsidRDefault="00223DFB" w:rsidP="00223DFB">
      <w:pPr>
        <w:pStyle w:val="centrar"/>
        <w:rPr>
          <w:rFonts w:ascii="Arial" w:hAnsi="Arial" w:cs="Arial"/>
          <w:sz w:val="22"/>
          <w:szCs w:val="22"/>
        </w:rPr>
      </w:pPr>
      <w:r w:rsidRPr="00E54C91">
        <w:rPr>
          <w:rFonts w:ascii="Arial" w:hAnsi="Arial" w:cs="Arial"/>
          <w:sz w:val="22"/>
          <w:szCs w:val="22"/>
        </w:rPr>
        <w:t>Consideraciones de la comisión</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1. Esta comisión dictaminadora coincide plenamente en la necesidad de legislar en beneficio de los usuarios no sólo en el sector de telefonía móvil y fija, sino en toda la industria de las tecnologías de información.</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Los integrantes de esta comisión consideramos importante resaltar lo expuesto por la diputada Adriana Dávila Fernández, al señalar que el sector de la telefonía móvil se mantiene como el sector más dinámico de la industria de las telecomunicaciones, por el </w:t>
      </w:r>
      <w:r w:rsidRPr="00E54C91">
        <w:rPr>
          <w:rFonts w:ascii="Arial" w:hAnsi="Arial" w:cs="Arial"/>
          <w:sz w:val="22"/>
          <w:szCs w:val="22"/>
        </w:rPr>
        <w:lastRenderedPageBreak/>
        <w:t>crecimiento del número de usuarios, por la cobertura que proporciona a éstos y por el tráfico de minutos registrados anualmente.</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Que durante 2009, la industria de las telecomunicaciones en nuestro país generó ingresos superiores a los 359 mil millones de pesos, de los cuales 295 mil 332 millones de pesos fueron generados por servicios de telefonía. Mientras que en 2010, se invirtieron en esta misma industria poco más de 45 mil millones de pesos.</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Que de acuerdo a datos de la Comisión Federal de Telecomunicaciones (</w:t>
      </w:r>
      <w:proofErr w:type="spellStart"/>
      <w:r w:rsidRPr="00E54C91">
        <w:rPr>
          <w:rFonts w:ascii="Arial" w:hAnsi="Arial" w:cs="Arial"/>
          <w:sz w:val="22"/>
          <w:szCs w:val="22"/>
        </w:rPr>
        <w:t>Cofetel</w:t>
      </w:r>
      <w:proofErr w:type="spellEnd"/>
      <w:r w:rsidRPr="00E54C91">
        <w:rPr>
          <w:rFonts w:ascii="Arial" w:hAnsi="Arial" w:cs="Arial"/>
          <w:sz w:val="22"/>
          <w:szCs w:val="22"/>
        </w:rPr>
        <w:t>), los usuarios de telefonía móvil pasaron de 66.6 millones durante 2008 a casi 93 millones de usuarios para febrero de 2011. Obteniendo una densidad de 70 usuarios por cada 100 habitantes en 2008 a 81 usuarios para 2010. Sin embargo, esta densidad de telefonía móvil está muy por debajo de países como Rusia que tiene una penetración de 163 usuarios por cada 100 habitantes o Italia con 151.</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Que el tráfico de minutos de la telefonía móvil pasó de 14.3 millones en febrero de 2010 a 16.5 millones para el mismo mes de 2011. Según datos de la propia </w:t>
      </w:r>
      <w:proofErr w:type="spellStart"/>
      <w:r w:rsidRPr="00E54C91">
        <w:rPr>
          <w:rFonts w:ascii="Arial" w:hAnsi="Arial" w:cs="Arial"/>
          <w:sz w:val="22"/>
          <w:szCs w:val="22"/>
        </w:rPr>
        <w:t>Cofetel</w:t>
      </w:r>
      <w:proofErr w:type="spellEnd"/>
      <w:r w:rsidRPr="00E54C91">
        <w:rPr>
          <w:rFonts w:ascii="Arial" w:hAnsi="Arial" w:cs="Arial"/>
          <w:sz w:val="22"/>
          <w:szCs w:val="22"/>
        </w:rPr>
        <w:t>, el tráfico de telefonía móvil creció 15.1 % con respecto al cuarto trimestre de 2009.</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Aunado a lo anterior, esta comisión dictaminadora coincide con el diputado Oscar González Yáñez, al manifestar la importancia del sector de comunicaciones y transportes a la producción de riqueza nacional, ya que durante 2007 el producto interno bruto (PIB) del sector representó el 13.4 por ciento del total de la economía; y el PIB del sector de comunicaciones fue de 6.2 por ciento en relación con el nacional.</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Adicionalmente los diputados Gerardo Flores Ramírez y Adriana </w:t>
      </w:r>
      <w:proofErr w:type="spellStart"/>
      <w:r w:rsidRPr="00E54C91">
        <w:rPr>
          <w:rFonts w:ascii="Arial" w:hAnsi="Arial" w:cs="Arial"/>
          <w:sz w:val="22"/>
          <w:szCs w:val="22"/>
        </w:rPr>
        <w:t>Sarur</w:t>
      </w:r>
      <w:proofErr w:type="spellEnd"/>
      <w:r w:rsidRPr="00E54C91">
        <w:rPr>
          <w:rFonts w:ascii="Arial" w:hAnsi="Arial" w:cs="Arial"/>
          <w:sz w:val="22"/>
          <w:szCs w:val="22"/>
        </w:rPr>
        <w:t xml:space="preserve"> Torre expresan que, en México la política económica promueve el libre mercado y la competencia entre las empresas, por lo cual el presente dictamen debe enfocarse a privilegiar la libertad tarifaria en un sector como el de las telecomunicaciones, ya que dicho principio promueve la innovación tecnológica y la sana competencia dentro del sector.</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Asimismo, señalan que gracias a la libertad tarifaria que prevalece, los concesionarios y permisionarios tienen el incentivo para armar o diseñar diferentes ofertas a los consumidores, las cuales incluyen cobro por minuto, por capacidad o por evento. En tal sentido, el presente proyecto debe establecer la obligación a los concesionarios y permisionarios de incluir como una alternativa planes y/o paquetes donde la modalidad de cobro sea por segundo; con lo cual se logra que los consumidores finales puedan elegir, entre diferentes opciones, la que más se ajuste a sus necesidades.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De la misma forma, indican que es necesario que quienes ofrecen servicios de telecomunicaciones, al diseñar su oferta comercial, no discriminen entre los diferentes tipos de usuarios que adquieren sus servicios. Lo anterior, con el objeto de que esta posibilidad de elección, es decir la modalidad de cobro por segundo, esté abierta a todos los usuarios y no sólo a unos cuantos. Es así, como los concesionarios, respetando siempre el principio de libertad tarifaria, deberán ofrecer planes y tarifas cuya tasación esté basada en el segundo tanto para usuarios de </w:t>
      </w:r>
      <w:proofErr w:type="spellStart"/>
      <w:r w:rsidRPr="00E54C91">
        <w:rPr>
          <w:rFonts w:ascii="Arial" w:hAnsi="Arial" w:cs="Arial"/>
          <w:sz w:val="22"/>
          <w:szCs w:val="22"/>
        </w:rPr>
        <w:t>postpago</w:t>
      </w:r>
      <w:proofErr w:type="spellEnd"/>
      <w:r w:rsidRPr="00E54C91">
        <w:rPr>
          <w:rFonts w:ascii="Arial" w:hAnsi="Arial" w:cs="Arial"/>
          <w:sz w:val="22"/>
          <w:szCs w:val="22"/>
        </w:rPr>
        <w:t xml:space="preserve"> como para usuarios de prepago.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2. Que la Ley Federal de Telecomunicaciones establece en sus artículos 7, 44, 60 y 61:</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lastRenderedPageBreak/>
        <w:t>Artículo 7.</w:t>
      </w:r>
      <w:r w:rsidRPr="00E54C91">
        <w:rPr>
          <w:rFonts w:ascii="Arial" w:hAnsi="Arial" w:cs="Arial"/>
          <w:sz w:val="22"/>
          <w:szCs w:val="22"/>
        </w:rPr>
        <w:t xml:space="preserve"> La presente Ley tiene </w:t>
      </w:r>
      <w:r w:rsidRPr="00E54C91">
        <w:rPr>
          <w:rStyle w:val="negritas"/>
          <w:rFonts w:ascii="Arial" w:hAnsi="Arial" w:cs="Arial"/>
          <w:sz w:val="22"/>
          <w:szCs w:val="22"/>
        </w:rPr>
        <w:t>como objetivos promover un desarrollo eficiente de las telecomunicaciones;</w:t>
      </w:r>
      <w:r w:rsidRPr="00E54C91">
        <w:rPr>
          <w:rFonts w:ascii="Arial" w:hAnsi="Arial" w:cs="Arial"/>
          <w:sz w:val="22"/>
          <w:szCs w:val="22"/>
        </w:rPr>
        <w:t xml:space="preserve"> ejercer la rectoría del Estado en la materia, para garantizar la soberanía nacional; fomentar una sana competencia entre los diferentes prestadores de servicios de telecomunicaciones a fin de que éstos se presten con mejores precios, diversidad y calidad en beneficio de los usuarios, y promover una adecuada cobertura social.</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Artículo 44.</w:t>
      </w:r>
      <w:r w:rsidRPr="00E54C91">
        <w:rPr>
          <w:rFonts w:ascii="Arial" w:hAnsi="Arial" w:cs="Arial"/>
          <w:sz w:val="22"/>
          <w:szCs w:val="22"/>
        </w:rPr>
        <w:t xml:space="preserve"> Los concesionarios de redes públicas de telecomunicaciones deberán:</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I. Permitir a concesionarios y permisionarios que comercialicen los servicios y capacidad que hayan adquirido de sus redes públicas de telecomunicaciones;</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II. Abstenerse de interrumpir el tráfico de señales de telecomunicaciones entre concesionarios interconectados, sin la previa autorización de la Secretaría;</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III. Abstenerse de realizar modificaciones a su red que afecten el funcionamiento de los equipos de los usuarios o de las redes con las que esté interconectada, sin contar con la anuencia de las partes afectadas y sin la aprobación previa de la Secretaría;</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IV. Llevar contabilidad separada por servicios y atribuirse a sí mismo y a sus subsidiarias y filiales, tarifas desagregadas y no discriminatorias por los diferentes servicios de interconexión;</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V. Permitir la portabilidad de números cuando, a juicio de la Secretaría, esto sea técnica y económicamente factible;</w:t>
      </w:r>
    </w:p>
    <w:p w:rsidR="00223DFB" w:rsidRPr="00E54C91" w:rsidRDefault="00223DFB" w:rsidP="00223DFB">
      <w:pPr>
        <w:pStyle w:val="sangria"/>
        <w:rPr>
          <w:rFonts w:ascii="Arial" w:hAnsi="Arial" w:cs="Arial"/>
          <w:sz w:val="22"/>
          <w:szCs w:val="22"/>
        </w:rPr>
      </w:pPr>
      <w:r w:rsidRPr="00E54C91">
        <w:rPr>
          <w:rStyle w:val="italicas"/>
          <w:rFonts w:ascii="Arial" w:hAnsi="Arial" w:cs="Arial"/>
          <w:sz w:val="22"/>
          <w:szCs w:val="22"/>
        </w:rPr>
        <w:t>VI. Proporcionar de acuerdo a lo que establezcan los títulos de concesión respectivos, los servicios al público de manera no discriminatoria;</w:t>
      </w: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VII. Prestar los servicios sobre las bases tarifarias y de calidad contratadas con los usuarios;</w:t>
      </w: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VIII. Permitir la conexión de equipos terminales, cableados internos y redes privadas de los usuarios, que cumplan con las normas establecidas;</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IX. Abstenerse de establecer barreras contractuales, técnicas o de cualquier naturaleza a la conexión de cableados ubicados dentro del domicilio de un usuario con otros concesionarios de redes públicas;</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X. Actuar sobre bases no discriminatorias al proporcionar información de carácter comercial, respecto de sus suscriptores, a filiales, subsidiarias o terceros;</w:t>
      </w:r>
    </w:p>
    <w:p w:rsidR="00223DFB" w:rsidRPr="00E54C91" w:rsidRDefault="00223DFB" w:rsidP="00223DFB">
      <w:pPr>
        <w:pStyle w:val="sangria"/>
        <w:rPr>
          <w:rFonts w:ascii="Arial" w:hAnsi="Arial" w:cs="Arial"/>
          <w:sz w:val="22"/>
          <w:szCs w:val="22"/>
        </w:rPr>
      </w:pPr>
      <w:r w:rsidRPr="00E54C91">
        <w:rPr>
          <w:rStyle w:val="italicas"/>
          <w:rFonts w:ascii="Arial" w:hAnsi="Arial" w:cs="Arial"/>
          <w:sz w:val="22"/>
          <w:szCs w:val="22"/>
        </w:rPr>
        <w:t>...</w:t>
      </w: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XII. a XVI. ...</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Artículo 60.</w:t>
      </w:r>
      <w:r w:rsidRPr="00E54C91">
        <w:rPr>
          <w:rFonts w:ascii="Arial" w:hAnsi="Arial" w:cs="Arial"/>
          <w:sz w:val="22"/>
          <w:szCs w:val="22"/>
        </w:rPr>
        <w:t xml:space="preserve"> Los concesionarios y permisionarios fijarán libremente las tarifas de los servicios de telecomunicaciones en términos que permitan la prestación de dichos </w:t>
      </w:r>
      <w:r w:rsidRPr="00E54C91">
        <w:rPr>
          <w:rFonts w:ascii="Arial" w:hAnsi="Arial" w:cs="Arial"/>
          <w:sz w:val="22"/>
          <w:szCs w:val="22"/>
        </w:rPr>
        <w:lastRenderedPageBreak/>
        <w:t xml:space="preserve">servicios en condiciones </w:t>
      </w:r>
      <w:r w:rsidRPr="00E54C91">
        <w:rPr>
          <w:rStyle w:val="negritas"/>
          <w:rFonts w:ascii="Arial" w:hAnsi="Arial" w:cs="Arial"/>
          <w:sz w:val="22"/>
          <w:szCs w:val="22"/>
        </w:rPr>
        <w:t>satisfactorias de calidad, competitividad, seguridad y permanencia.</w:t>
      </w:r>
      <w:r w:rsidRPr="00E54C91">
        <w:rPr>
          <w:rFonts w:ascii="Arial" w:hAnsi="Arial" w:cs="Arial"/>
          <w:sz w:val="22"/>
          <w:szCs w:val="22"/>
        </w:rPr>
        <w:t xml:space="preserve"> </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Artículo 61.</w:t>
      </w:r>
      <w:r w:rsidRPr="00E54C91">
        <w:rPr>
          <w:rFonts w:ascii="Arial" w:hAnsi="Arial" w:cs="Arial"/>
          <w:sz w:val="22"/>
          <w:szCs w:val="22"/>
        </w:rPr>
        <w:t xml:space="preserve"> Las</w:t>
      </w:r>
      <w:r w:rsidRPr="00E54C91">
        <w:rPr>
          <w:rStyle w:val="negritas"/>
          <w:rFonts w:ascii="Arial" w:hAnsi="Arial" w:cs="Arial"/>
          <w:sz w:val="22"/>
          <w:szCs w:val="22"/>
        </w:rPr>
        <w:t xml:space="preserve"> tarifas deberán registrarse ante la Secretaría previamente a su puesta en vigor.</w:t>
      </w:r>
      <w:r w:rsidRPr="00E54C91">
        <w:rPr>
          <w:rFonts w:ascii="Arial" w:hAnsi="Arial" w:cs="Arial"/>
          <w:sz w:val="22"/>
          <w:szCs w:val="22"/>
        </w:rPr>
        <w:t xml:space="preserve"> Los operadores no podrán adoptar prácticas discriminatorias en la aplicación de las tarifas autorizadas.</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3. Esta Comisión dictaminadora considera improcedente el texto normativo planteado en las iniciativas presentadas por los siguientes legisladores: Diputado Abundio Peregrino García y el senador Alejandro González Yáñez, ambos del Grupo Parlamentario del Partido del Trabajo; Diputada Irma </w:t>
      </w:r>
      <w:proofErr w:type="spellStart"/>
      <w:r w:rsidRPr="00E54C91">
        <w:rPr>
          <w:rFonts w:ascii="Arial" w:hAnsi="Arial" w:cs="Arial"/>
          <w:sz w:val="22"/>
          <w:szCs w:val="22"/>
        </w:rPr>
        <w:t>Piñeyro</w:t>
      </w:r>
      <w:proofErr w:type="spellEnd"/>
      <w:r w:rsidRPr="00E54C91">
        <w:rPr>
          <w:rFonts w:ascii="Arial" w:hAnsi="Arial" w:cs="Arial"/>
          <w:sz w:val="22"/>
          <w:szCs w:val="22"/>
        </w:rPr>
        <w:t xml:space="preserve"> Arias, del Grupo Parlamentario Nueva Alianza; Diputada Adriana Dávila Fernández y diversos diputados de los Grupos Parlamentarios del Partido Acción Nacional y de Nueva Alianza; Diputado José Edmundo Ramírez Martínez, del Grupo Parlamentario del Partido Revolucionario Institucional; Diputado Oscar González Yáñez, del Grupo Parlamentario del Partido del Trabajo; Diputado Eric Rubio </w:t>
      </w:r>
      <w:proofErr w:type="spellStart"/>
      <w:r w:rsidRPr="00E54C91">
        <w:rPr>
          <w:rFonts w:ascii="Arial" w:hAnsi="Arial" w:cs="Arial"/>
          <w:sz w:val="22"/>
          <w:szCs w:val="22"/>
        </w:rPr>
        <w:t>Barthell</w:t>
      </w:r>
      <w:proofErr w:type="spellEnd"/>
      <w:r w:rsidRPr="00E54C91">
        <w:rPr>
          <w:rFonts w:ascii="Arial" w:hAnsi="Arial" w:cs="Arial"/>
          <w:sz w:val="22"/>
          <w:szCs w:val="22"/>
        </w:rPr>
        <w:t>, del Grupo Parlamentario del Partido Revolucionario Institucional; Diputado Enrique Castillo Ruz, del Grupo Parlamentario del Partido Revolucionario Institucional; y por la Diputada Ana Estela Durán Rico, del Grupo Parlamentario del Partido Revolucionario Institucional.</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Lo anterior debido a que el artículo 60 de la Ley Federal de Telecomunicaciones dispone, que los concesionarios y permisionarios fijarán libremente las tarifas de los servicios de telecomunicaciones en términos que permitan la prestación de dichos servicios en condiciones satisfactorias de calidad, competitividad, seguridad y permanencia.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En ese sentido, cualquier restricción que se pretenda imponer a los concesionarios y permisionarios, estaría en contra del espíritu de libertad tarifaria establecido en la Ley Federal de Telecomunicaciones.</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4. Sin embargo, los integrantes de esta comisión dictaminadora coincidimos con la propuesta de los diputados Jorge Humberto López-Portillo </w:t>
      </w:r>
      <w:proofErr w:type="spellStart"/>
      <w:r w:rsidRPr="00E54C91">
        <w:rPr>
          <w:rFonts w:ascii="Arial" w:hAnsi="Arial" w:cs="Arial"/>
          <w:sz w:val="22"/>
          <w:szCs w:val="22"/>
        </w:rPr>
        <w:t>Basave</w:t>
      </w:r>
      <w:proofErr w:type="spellEnd"/>
      <w:r w:rsidRPr="00E54C91">
        <w:rPr>
          <w:rFonts w:ascii="Arial" w:hAnsi="Arial" w:cs="Arial"/>
          <w:sz w:val="22"/>
          <w:szCs w:val="22"/>
        </w:rPr>
        <w:t xml:space="preserve"> y Arturo Zamora Jiménez, al señalar que la oferta comercial, en aras a permitir el mayor acceso a usuarios a los servicios de telecomunicaciones, así como de fomentar la sana competencia entre los operadores, debe verse complementada por planes y tarifas donde la medición, tasación y cobro de los servicios local y de larga distancia se encuentren basados en el tiempo real de consumo, tomando como unidad de medida el segundo, lo cual, por una parte fomentará la capacidad de elección de los usuarios, quienes podrán decidir además de otros criterios de calidad y precio, por aquél criterio de medición y cobro, que mejor se acomode a sus necesidades particulares y presupuestos.</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De la misma forma, consideramos que el proyecto es perfectamente compatible con lo previsto en la Ley Federal de Telecomunicaciones, en cuyo artículo séptimo establece entre sus objetivos el promover un desarrollo eficiente de las telecomunicaciones, así como el de fomentar una sana competencia entre los diferentes prestadores de servicios de telecomunicaciones a fin de que éstos se presten con mejores precios, diversidad y calidad en beneficio de los usuario. </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 xml:space="preserve">En el dictamen, se considera procedente la iniciativa presentada por los diputados Jorge Humberto López-Portillo </w:t>
      </w:r>
      <w:proofErr w:type="spellStart"/>
      <w:r w:rsidRPr="00E54C91">
        <w:rPr>
          <w:rFonts w:ascii="Arial" w:hAnsi="Arial" w:cs="Arial"/>
          <w:sz w:val="22"/>
          <w:szCs w:val="22"/>
        </w:rPr>
        <w:t>Basave</w:t>
      </w:r>
      <w:proofErr w:type="spellEnd"/>
      <w:r w:rsidRPr="00E54C91">
        <w:rPr>
          <w:rFonts w:ascii="Arial" w:hAnsi="Arial" w:cs="Arial"/>
          <w:sz w:val="22"/>
          <w:szCs w:val="22"/>
        </w:rPr>
        <w:t xml:space="preserve"> y Arturo Zamora Jiménez, con la salvedad de aplicar una </w:t>
      </w:r>
      <w:r w:rsidRPr="00E54C91">
        <w:rPr>
          <w:rFonts w:ascii="Arial" w:hAnsi="Arial" w:cs="Arial"/>
          <w:sz w:val="22"/>
          <w:szCs w:val="22"/>
        </w:rPr>
        <w:lastRenderedPageBreak/>
        <w:t>modificación a la redacción del texto normativo que propone los iniciantes, para quedar como sigue:</w:t>
      </w:r>
    </w:p>
    <w:p w:rsidR="00223DFB" w:rsidRPr="00E54C91" w:rsidRDefault="00223DFB" w:rsidP="00223DFB">
      <w:pPr>
        <w:pStyle w:val="centrar"/>
        <w:rPr>
          <w:rFonts w:ascii="Arial" w:hAnsi="Arial" w:cs="Arial"/>
          <w:sz w:val="22"/>
          <w:szCs w:val="22"/>
        </w:rPr>
      </w:pPr>
      <w:r w:rsidRPr="00E54C91">
        <w:rPr>
          <w:rFonts w:ascii="Arial" w:hAnsi="Arial" w:cs="Arial"/>
          <w:sz w:val="22"/>
          <w:szCs w:val="22"/>
        </w:rPr>
        <w:t>Decreto</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 xml:space="preserve">Artículo Único: Se adiciona un segundo párrafo al artículo 60 de la Ley Federal de Telecomunicaciones, para quedar como sigue: </w:t>
      </w:r>
    </w:p>
    <w:p w:rsidR="00223DFB" w:rsidRPr="00E54C91" w:rsidRDefault="00223DFB" w:rsidP="00223DFB">
      <w:pPr>
        <w:pStyle w:val="sangria"/>
        <w:rPr>
          <w:rFonts w:ascii="Arial" w:hAnsi="Arial" w:cs="Arial"/>
          <w:sz w:val="22"/>
          <w:szCs w:val="22"/>
        </w:rPr>
      </w:pPr>
      <w:r w:rsidRPr="00E54C91">
        <w:rPr>
          <w:rStyle w:val="negritas"/>
          <w:rFonts w:ascii="Arial" w:hAnsi="Arial" w:cs="Arial"/>
          <w:sz w:val="22"/>
          <w:szCs w:val="22"/>
        </w:rPr>
        <w:t xml:space="preserve">Artículo 60. </w:t>
      </w:r>
      <w:r w:rsidRPr="00E54C91">
        <w:rPr>
          <w:rFonts w:ascii="Arial" w:hAnsi="Arial" w:cs="Arial"/>
          <w:sz w:val="22"/>
          <w:szCs w:val="22"/>
        </w:rPr>
        <w:t xml:space="preserve">Los concesionarios y permisionarios fijarán libremente las tarifas de los servicios de telecomunicaciones en términos que permitan la prestación de dichos servicios en condiciones satisfactorias de calidad, competitividad, seguridad y permanencia. </w:t>
      </w:r>
    </w:p>
    <w:p w:rsidR="00223DFB" w:rsidRPr="00E54C91" w:rsidRDefault="00223DFB" w:rsidP="00223DFB">
      <w:pPr>
        <w:pStyle w:val="sangria"/>
        <w:rPr>
          <w:rFonts w:ascii="Arial" w:hAnsi="Arial" w:cs="Arial"/>
          <w:sz w:val="22"/>
          <w:szCs w:val="22"/>
        </w:rPr>
      </w:pPr>
      <w:r w:rsidRPr="00E54C91">
        <w:rPr>
          <w:rFonts w:ascii="Arial" w:hAnsi="Arial" w:cs="Arial"/>
          <w:sz w:val="22"/>
          <w:szCs w:val="22"/>
        </w:rPr>
        <w:t>En el caso de servicios de telecomunicaciones que se ofrecen al público consumidor con cargos por concepto de la duración de las comunicaciones, los concesionarios y permisionarios deberán incluir dentro de su oferta comercial de planes y/o tarifas, el cobro por segundo, sin perjuicio de otros que se basen en el cobro por minuto, por evento, por capacidad o cualquier otra modalidad.</w:t>
      </w:r>
    </w:p>
    <w:p w:rsidR="00223DFB" w:rsidRPr="00E54C91" w:rsidRDefault="00223DFB" w:rsidP="00223DFB">
      <w:pPr>
        <w:pStyle w:val="NormalWeb"/>
        <w:rPr>
          <w:rFonts w:ascii="Arial" w:hAnsi="Arial" w:cs="Arial"/>
          <w:sz w:val="22"/>
          <w:szCs w:val="22"/>
        </w:rPr>
      </w:pPr>
      <w:r w:rsidRPr="00E54C91">
        <w:rPr>
          <w:rFonts w:ascii="Arial" w:hAnsi="Arial" w:cs="Arial"/>
          <w:sz w:val="22"/>
          <w:szCs w:val="22"/>
        </w:rPr>
        <w:t>En mérito de lo antes expuesto, la Comisión de Comunicaciones de la LXI Legislatura de la Cámara de Diputados, somete a la consideración de esta soberanía el siguiente proyecto de</w:t>
      </w:r>
    </w:p>
    <w:p w:rsidR="00223DFB" w:rsidRPr="00E54C91" w:rsidRDefault="00223DFB" w:rsidP="00223DFB">
      <w:pPr>
        <w:pStyle w:val="NormalWeb"/>
        <w:rPr>
          <w:rFonts w:ascii="Arial" w:hAnsi="Arial" w:cs="Arial"/>
          <w:sz w:val="22"/>
          <w:szCs w:val="22"/>
        </w:rPr>
      </w:pPr>
      <w:r w:rsidRPr="00E54C91">
        <w:rPr>
          <w:rStyle w:val="negritas"/>
          <w:rFonts w:ascii="Arial" w:hAnsi="Arial" w:cs="Arial"/>
          <w:sz w:val="22"/>
          <w:szCs w:val="22"/>
        </w:rPr>
        <w:t>Decreto por el que se adiciona un segundo párrafo al artículo 60 de la Ley Federal de Telecomunicaciones</w:t>
      </w:r>
      <w:r w:rsidRPr="00E54C91">
        <w:rPr>
          <w:rFonts w:ascii="Arial" w:hAnsi="Arial" w:cs="Arial"/>
          <w:sz w:val="22"/>
          <w:szCs w:val="22"/>
        </w:rPr>
        <w:t xml:space="preserve"> </w:t>
      </w:r>
    </w:p>
    <w:p w:rsidR="00223DFB" w:rsidRPr="00E54C91" w:rsidRDefault="00223DFB" w:rsidP="00223DFB">
      <w:pPr>
        <w:pStyle w:val="NormalWeb"/>
        <w:rPr>
          <w:rFonts w:ascii="Arial" w:hAnsi="Arial" w:cs="Arial"/>
          <w:sz w:val="22"/>
          <w:szCs w:val="22"/>
        </w:rPr>
      </w:pPr>
      <w:r w:rsidRPr="00E54C91">
        <w:rPr>
          <w:rStyle w:val="negritas"/>
          <w:rFonts w:ascii="Arial" w:hAnsi="Arial" w:cs="Arial"/>
          <w:sz w:val="22"/>
          <w:szCs w:val="22"/>
        </w:rPr>
        <w:t>Artículo Único.</w:t>
      </w:r>
      <w:r w:rsidRPr="00E54C91">
        <w:rPr>
          <w:rFonts w:ascii="Arial" w:hAnsi="Arial" w:cs="Arial"/>
          <w:sz w:val="22"/>
          <w:szCs w:val="22"/>
        </w:rPr>
        <w:t xml:space="preserve"> Se adiciona un segundo párrafo al artículo 60 de la Ley Federal de Telecomunicaciones, para quedar como sigue: </w:t>
      </w:r>
    </w:p>
    <w:p w:rsidR="00223DFB" w:rsidRPr="00E54C91" w:rsidRDefault="00223DFB" w:rsidP="00223DFB">
      <w:pPr>
        <w:pStyle w:val="NormalWeb"/>
        <w:rPr>
          <w:rFonts w:ascii="Arial" w:hAnsi="Arial" w:cs="Arial"/>
          <w:sz w:val="22"/>
          <w:szCs w:val="22"/>
        </w:rPr>
      </w:pPr>
      <w:r w:rsidRPr="00E54C91">
        <w:rPr>
          <w:rStyle w:val="negritas"/>
          <w:rFonts w:ascii="Arial" w:hAnsi="Arial" w:cs="Arial"/>
          <w:sz w:val="22"/>
          <w:szCs w:val="22"/>
        </w:rPr>
        <w:t>Artículo 60.</w:t>
      </w:r>
      <w:r w:rsidRPr="00E54C91">
        <w:rPr>
          <w:rFonts w:ascii="Arial" w:hAnsi="Arial" w:cs="Arial"/>
          <w:sz w:val="22"/>
          <w:szCs w:val="22"/>
        </w:rPr>
        <w:t xml:space="preserve"> ...</w:t>
      </w:r>
    </w:p>
    <w:p w:rsidR="00223DFB" w:rsidRPr="00E54C91" w:rsidRDefault="00223DFB" w:rsidP="00223DFB">
      <w:pPr>
        <w:pStyle w:val="NormalWeb"/>
        <w:rPr>
          <w:rFonts w:ascii="Arial" w:hAnsi="Arial" w:cs="Arial"/>
          <w:sz w:val="22"/>
          <w:szCs w:val="22"/>
        </w:rPr>
      </w:pPr>
      <w:r w:rsidRPr="00E54C91">
        <w:rPr>
          <w:rStyle w:val="negritas"/>
          <w:rFonts w:ascii="Arial" w:hAnsi="Arial" w:cs="Arial"/>
          <w:sz w:val="22"/>
          <w:szCs w:val="22"/>
        </w:rPr>
        <w:t>En el caso de servicios de telecomunicaciones que se ofrecen al público consumidor con cargos por concepto de la duración de las comunicaciones, los concesionarios y permisionarios deberán incluir dentro de su oferta comercial de planes y tarifas, el cobro por segundo, sin perjuicio de otros que se basen en el cobro por minuto, por evento, por capacidad o cualquier otra modalidad.</w:t>
      </w:r>
      <w:r w:rsidRPr="00E54C91">
        <w:rPr>
          <w:rFonts w:ascii="Arial" w:hAnsi="Arial" w:cs="Arial"/>
          <w:sz w:val="22"/>
          <w:szCs w:val="22"/>
        </w:rPr>
        <w:t xml:space="preserve"> </w:t>
      </w:r>
    </w:p>
    <w:p w:rsidR="00223DFB" w:rsidRPr="00E54C91" w:rsidRDefault="00223DFB" w:rsidP="00223DFB">
      <w:pPr>
        <w:pStyle w:val="centrar"/>
        <w:rPr>
          <w:rFonts w:ascii="Arial" w:hAnsi="Arial" w:cs="Arial"/>
          <w:sz w:val="22"/>
          <w:szCs w:val="22"/>
        </w:rPr>
      </w:pPr>
      <w:r w:rsidRPr="00E54C91">
        <w:rPr>
          <w:rFonts w:ascii="Arial" w:hAnsi="Arial" w:cs="Arial"/>
          <w:sz w:val="22"/>
          <w:szCs w:val="22"/>
        </w:rPr>
        <w:t>Transitorios</w:t>
      </w:r>
    </w:p>
    <w:p w:rsidR="00223DFB" w:rsidRPr="00E54C91" w:rsidRDefault="00223DFB" w:rsidP="00223DFB">
      <w:pPr>
        <w:pStyle w:val="NormalWeb"/>
        <w:rPr>
          <w:rFonts w:ascii="Arial" w:hAnsi="Arial" w:cs="Arial"/>
          <w:sz w:val="22"/>
          <w:szCs w:val="22"/>
        </w:rPr>
      </w:pPr>
      <w:r w:rsidRPr="00E54C91">
        <w:rPr>
          <w:rStyle w:val="negritas"/>
          <w:rFonts w:ascii="Arial" w:hAnsi="Arial" w:cs="Arial"/>
          <w:sz w:val="22"/>
          <w:szCs w:val="22"/>
        </w:rPr>
        <w:t>Primero.</w:t>
      </w:r>
      <w:r w:rsidRPr="00E54C91">
        <w:rPr>
          <w:rFonts w:ascii="Arial" w:hAnsi="Arial" w:cs="Arial"/>
          <w:sz w:val="22"/>
          <w:szCs w:val="22"/>
        </w:rPr>
        <w:t xml:space="preserve"> El presente decreto entrará en vigor a los 90 días siguientes al de su publicación en el Diario Oficial de la Federación.</w:t>
      </w:r>
    </w:p>
    <w:p w:rsidR="00223DFB" w:rsidRPr="00E54C91" w:rsidRDefault="00223DFB" w:rsidP="00223DFB">
      <w:pPr>
        <w:pStyle w:val="NormalWeb"/>
        <w:rPr>
          <w:rFonts w:ascii="Arial" w:hAnsi="Arial" w:cs="Arial"/>
          <w:sz w:val="22"/>
          <w:szCs w:val="22"/>
        </w:rPr>
      </w:pPr>
      <w:r w:rsidRPr="00E54C91">
        <w:rPr>
          <w:rStyle w:val="negritas"/>
          <w:rFonts w:ascii="Arial" w:hAnsi="Arial" w:cs="Arial"/>
          <w:sz w:val="22"/>
          <w:szCs w:val="22"/>
        </w:rPr>
        <w:t>Segundo.</w:t>
      </w:r>
      <w:r w:rsidRPr="00E54C91">
        <w:rPr>
          <w:rFonts w:ascii="Arial" w:hAnsi="Arial" w:cs="Arial"/>
          <w:sz w:val="22"/>
          <w:szCs w:val="22"/>
        </w:rPr>
        <w:t xml:space="preserve"> Los operadores de redes públicas de telecomunicaciones, realizaran las adecuaciones necesarias a sus sistemas de facturación e infraestructura, elaboren los planes y tarifas considerando el segundo como criterio de medición y cobro, así como para que presenten para su registro, previo a su puesta en vigor, de acuerdo con lo señalado en los artículos 61 y 64, fracción VIII, de la Ley Federal de Telecomunicaciones.</w:t>
      </w:r>
    </w:p>
    <w:p w:rsidR="00223DFB" w:rsidRPr="00E54C91" w:rsidRDefault="00223DFB" w:rsidP="00223DFB">
      <w:pPr>
        <w:pStyle w:val="derecha"/>
        <w:rPr>
          <w:rFonts w:ascii="Arial" w:hAnsi="Arial" w:cs="Arial"/>
          <w:sz w:val="22"/>
          <w:szCs w:val="22"/>
        </w:rPr>
      </w:pPr>
      <w:r w:rsidRPr="00E54C91">
        <w:rPr>
          <w:rFonts w:ascii="Arial" w:hAnsi="Arial" w:cs="Arial"/>
          <w:sz w:val="22"/>
          <w:szCs w:val="22"/>
        </w:rPr>
        <w:t>Palacio Legislativo de San Lázaro, a 27 de septiembre de 2011.</w:t>
      </w:r>
    </w:p>
    <w:p w:rsidR="00223DFB" w:rsidRPr="00E54C91" w:rsidRDefault="00223DFB" w:rsidP="00223DFB">
      <w:pPr>
        <w:pStyle w:val="firmas"/>
        <w:rPr>
          <w:rFonts w:ascii="Arial" w:hAnsi="Arial" w:cs="Arial"/>
        </w:rPr>
      </w:pPr>
      <w:r w:rsidRPr="00E54C91">
        <w:rPr>
          <w:rStyle w:val="negritas"/>
          <w:rFonts w:ascii="Arial" w:hAnsi="Arial" w:cs="Arial"/>
        </w:rPr>
        <w:lastRenderedPageBreak/>
        <w:t>La Comisión de Comunicaciones</w:t>
      </w:r>
      <w:r w:rsidRPr="00E54C91">
        <w:rPr>
          <w:rFonts w:ascii="Arial" w:hAnsi="Arial" w:cs="Arial"/>
        </w:rPr>
        <w:t xml:space="preserve"> </w:t>
      </w:r>
    </w:p>
    <w:p w:rsidR="00223DFB" w:rsidRPr="00E54C91" w:rsidRDefault="00223DFB" w:rsidP="00223DFB">
      <w:pPr>
        <w:pStyle w:val="firmas"/>
        <w:rPr>
          <w:rFonts w:ascii="Arial" w:hAnsi="Arial" w:cs="Arial"/>
        </w:rPr>
      </w:pPr>
      <w:r w:rsidRPr="00E54C91">
        <w:rPr>
          <w:rStyle w:val="negritas"/>
          <w:rFonts w:ascii="Arial" w:hAnsi="Arial" w:cs="Arial"/>
        </w:rPr>
        <w:t xml:space="preserve">Diputados: </w:t>
      </w:r>
      <w:r w:rsidRPr="00E54C91">
        <w:rPr>
          <w:rFonts w:ascii="Arial" w:hAnsi="Arial" w:cs="Arial"/>
        </w:rPr>
        <w:t xml:space="preserve">José Adán Ignacio Rubí Salazar (rúbrica), presidente; </w:t>
      </w:r>
      <w:proofErr w:type="spellStart"/>
      <w:r w:rsidRPr="00E54C91">
        <w:rPr>
          <w:rFonts w:ascii="Arial" w:hAnsi="Arial" w:cs="Arial"/>
        </w:rPr>
        <w:t>Éric</w:t>
      </w:r>
      <w:proofErr w:type="spellEnd"/>
      <w:r w:rsidRPr="00E54C91">
        <w:rPr>
          <w:rFonts w:ascii="Arial" w:hAnsi="Arial" w:cs="Arial"/>
        </w:rPr>
        <w:t xml:space="preserve"> Luis Rubio </w:t>
      </w:r>
      <w:proofErr w:type="spellStart"/>
      <w:r w:rsidRPr="00E54C91">
        <w:rPr>
          <w:rFonts w:ascii="Arial" w:hAnsi="Arial" w:cs="Arial"/>
        </w:rPr>
        <w:t>Barthell</w:t>
      </w:r>
      <w:proofErr w:type="spellEnd"/>
      <w:r w:rsidRPr="00E54C91">
        <w:rPr>
          <w:rFonts w:ascii="Arial" w:hAnsi="Arial" w:cs="Arial"/>
        </w:rPr>
        <w:t xml:space="preserve"> (rúbrica), Baltazar Martínez Montemayor (rúbrica), Arturo García Portillo (rúbrica), Gerardo Leyva Hernández, Juan Gerardo Flores Ramírez (rúbrica), Fernando Ferreira Olivares (rúbrica), José M. Torres Robledo (rúbrica), María del Pilar Torre Canales, Adriana Fuentes Cortés, secretarios; Hugo Héctor Martínez González (rúbrica), Rogelio Cerda Pérez, Carlos Cruz Mendoza (rúbrica), Ricardo </w:t>
      </w:r>
      <w:proofErr w:type="spellStart"/>
      <w:r w:rsidRPr="00E54C91">
        <w:rPr>
          <w:rFonts w:ascii="Arial" w:hAnsi="Arial" w:cs="Arial"/>
        </w:rPr>
        <w:t>Ahued</w:t>
      </w:r>
      <w:proofErr w:type="spellEnd"/>
      <w:r w:rsidRPr="00E54C91">
        <w:rPr>
          <w:rFonts w:ascii="Arial" w:hAnsi="Arial" w:cs="Arial"/>
        </w:rPr>
        <w:t xml:space="preserve"> </w:t>
      </w:r>
      <w:proofErr w:type="spellStart"/>
      <w:r w:rsidRPr="00E54C91">
        <w:rPr>
          <w:rFonts w:ascii="Arial" w:hAnsi="Arial" w:cs="Arial"/>
        </w:rPr>
        <w:t>Bardahuil</w:t>
      </w:r>
      <w:proofErr w:type="spellEnd"/>
      <w:r w:rsidRPr="00E54C91">
        <w:rPr>
          <w:rFonts w:ascii="Arial" w:hAnsi="Arial" w:cs="Arial"/>
        </w:rPr>
        <w:t xml:space="preserve">, Sofía Castro Ríos (rúbrica), Manuel Humberto Cota Jiménez, Janet Graciela González Tostado (rúbrica), Reginaldo Rivera de la Torre, Ana Estela Durán Rico, Maurilio Ochoa Millán (rúbrica), Genaro Mejía de la Merced, Javier Corral Jurado (rúbrica), Leonardo Arturo Guillén Medina (rúbrica), Sergio Arturo Torres Santos (rúbrica), </w:t>
      </w:r>
      <w:proofErr w:type="spellStart"/>
      <w:r w:rsidRPr="00E54C91">
        <w:rPr>
          <w:rFonts w:ascii="Arial" w:hAnsi="Arial" w:cs="Arial"/>
        </w:rPr>
        <w:t>Aranzazu</w:t>
      </w:r>
      <w:proofErr w:type="spellEnd"/>
      <w:r w:rsidRPr="00E54C91">
        <w:rPr>
          <w:rFonts w:ascii="Arial" w:hAnsi="Arial" w:cs="Arial"/>
        </w:rPr>
        <w:t xml:space="preserve"> Quintanilla Padilla (rúbrica), Martha Angélica Bernardino Rojas, Francisco Hernández Juárez (rúbrica), Adriana </w:t>
      </w:r>
      <w:proofErr w:type="spellStart"/>
      <w:r w:rsidRPr="00E54C91">
        <w:rPr>
          <w:rFonts w:ascii="Arial" w:hAnsi="Arial" w:cs="Arial"/>
        </w:rPr>
        <w:t>Sarur</w:t>
      </w:r>
      <w:proofErr w:type="spellEnd"/>
      <w:r w:rsidRPr="00E54C91">
        <w:rPr>
          <w:rFonts w:ascii="Arial" w:hAnsi="Arial" w:cs="Arial"/>
        </w:rPr>
        <w:t xml:space="preserve"> Torre (rúbrica), Martín García Avilés, Maricarmen Valls </w:t>
      </w:r>
      <w:proofErr w:type="spellStart"/>
      <w:r w:rsidRPr="00E54C91">
        <w:rPr>
          <w:rFonts w:ascii="Arial" w:hAnsi="Arial" w:cs="Arial"/>
        </w:rPr>
        <w:t>Esponda</w:t>
      </w:r>
      <w:proofErr w:type="spellEnd"/>
      <w:r w:rsidRPr="00E54C91">
        <w:rPr>
          <w:rFonts w:ascii="Arial" w:hAnsi="Arial" w:cs="Arial"/>
        </w:rPr>
        <w:t xml:space="preserve"> (rúbrica). </w:t>
      </w:r>
    </w:p>
    <w:bookmarkEnd w:id="0"/>
    <w:p w:rsidR="0016698E" w:rsidRPr="00E54C91" w:rsidRDefault="0016698E">
      <w:pPr>
        <w:rPr>
          <w:rFonts w:ascii="Arial" w:hAnsi="Arial" w:cs="Arial"/>
        </w:rPr>
      </w:pPr>
    </w:p>
    <w:sectPr w:rsidR="0016698E" w:rsidRPr="00E54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8E"/>
    <w:rsid w:val="0016698E"/>
    <w:rsid w:val="00223DFB"/>
    <w:rsid w:val="00B4687E"/>
    <w:rsid w:val="00E54C91"/>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3DFB"/>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223DF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223D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223DFB"/>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223DFB"/>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223DFB"/>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23DFB"/>
    <w:rPr>
      <w:b/>
      <w:bCs/>
    </w:rPr>
  </w:style>
  <w:style w:type="character" w:customStyle="1" w:styleId="italicas">
    <w:name w:val="italicas"/>
    <w:basedOn w:val="Fuentedeprrafopredeter"/>
    <w:rsid w:val="00223D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3DFB"/>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customStyle="1" w:styleId="centrar">
    <w:name w:val="centrar"/>
    <w:basedOn w:val="Normal"/>
    <w:rsid w:val="00223DF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derecha">
    <w:name w:val="derecha"/>
    <w:basedOn w:val="Normal"/>
    <w:rsid w:val="00223DF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versales">
    <w:name w:val="versales"/>
    <w:basedOn w:val="Normal"/>
    <w:rsid w:val="00223DFB"/>
    <w:pPr>
      <w:spacing w:before="100" w:beforeAutospacing="1" w:after="100" w:afterAutospacing="1" w:line="240" w:lineRule="auto"/>
      <w:jc w:val="both"/>
    </w:pPr>
    <w:rPr>
      <w:rFonts w:ascii="Times New Roman" w:eastAsia="Times New Roman" w:hAnsi="Times New Roman" w:cs="Times New Roman"/>
      <w:smallCaps/>
      <w:color w:val="9D0000"/>
      <w:sz w:val="24"/>
      <w:szCs w:val="24"/>
      <w:lang w:eastAsia="es-MX"/>
    </w:rPr>
  </w:style>
  <w:style w:type="paragraph" w:customStyle="1" w:styleId="firmas">
    <w:name w:val="firmas"/>
    <w:basedOn w:val="Normal"/>
    <w:rsid w:val="00223DFB"/>
    <w:pPr>
      <w:spacing w:before="100" w:beforeAutospacing="1" w:after="100" w:afterAutospacing="1" w:line="240" w:lineRule="auto"/>
      <w:jc w:val="both"/>
    </w:pPr>
    <w:rPr>
      <w:rFonts w:ascii="Times New Roman" w:eastAsia="Times New Roman" w:hAnsi="Times New Roman" w:cs="Times New Roman"/>
      <w:sz w:val="16"/>
      <w:szCs w:val="16"/>
      <w:lang w:eastAsia="es-MX"/>
    </w:rPr>
  </w:style>
  <w:style w:type="paragraph" w:customStyle="1" w:styleId="sangria">
    <w:name w:val="sangria"/>
    <w:basedOn w:val="Normal"/>
    <w:rsid w:val="00223DFB"/>
    <w:pPr>
      <w:spacing w:before="100" w:beforeAutospacing="1" w:after="100" w:afterAutospacing="1" w:line="240" w:lineRule="auto"/>
      <w:ind w:left="240"/>
      <w:jc w:val="both"/>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223DFB"/>
    <w:rPr>
      <w:b/>
      <w:bCs/>
    </w:rPr>
  </w:style>
  <w:style w:type="character" w:customStyle="1" w:styleId="italicas">
    <w:name w:val="italicas"/>
    <w:basedOn w:val="Fuentedeprrafopredeter"/>
    <w:rsid w:val="00223D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65055">
      <w:bodyDiv w:val="1"/>
      <w:marLeft w:val="150"/>
      <w:marRight w:val="150"/>
      <w:marTop w:val="0"/>
      <w:marBottom w:val="0"/>
      <w:divBdr>
        <w:top w:val="none" w:sz="0" w:space="0" w:color="auto"/>
        <w:left w:val="none" w:sz="0" w:space="0" w:color="auto"/>
        <w:bottom w:val="none" w:sz="0" w:space="0" w:color="auto"/>
        <w:right w:val="none" w:sz="0" w:space="0" w:color="auto"/>
      </w:divBdr>
      <w:divsChild>
        <w:div w:id="1796870854">
          <w:marLeft w:val="0"/>
          <w:marRight w:val="0"/>
          <w:marTop w:val="0"/>
          <w:marBottom w:val="0"/>
          <w:divBdr>
            <w:top w:val="none" w:sz="0" w:space="0" w:color="auto"/>
            <w:left w:val="none" w:sz="0" w:space="0" w:color="auto"/>
            <w:bottom w:val="none" w:sz="0" w:space="0" w:color="auto"/>
            <w:right w:val="none" w:sz="0" w:space="0" w:color="auto"/>
          </w:divBdr>
          <w:divsChild>
            <w:div w:id="1856769958">
              <w:marLeft w:val="0"/>
              <w:marRight w:val="0"/>
              <w:marTop w:val="0"/>
              <w:marBottom w:val="0"/>
              <w:divBdr>
                <w:top w:val="none" w:sz="0" w:space="0" w:color="auto"/>
                <w:left w:val="none" w:sz="0" w:space="0" w:color="auto"/>
                <w:bottom w:val="none" w:sz="0" w:space="0" w:color="auto"/>
                <w:right w:val="none" w:sz="0" w:space="0" w:color="auto"/>
              </w:divBdr>
              <w:divsChild>
                <w:div w:id="668293519">
                  <w:marLeft w:val="0"/>
                  <w:marRight w:val="0"/>
                  <w:marTop w:val="1500"/>
                  <w:marBottom w:val="0"/>
                  <w:divBdr>
                    <w:top w:val="none" w:sz="0" w:space="0" w:color="auto"/>
                    <w:left w:val="none" w:sz="0" w:space="0" w:color="auto"/>
                    <w:bottom w:val="none" w:sz="0" w:space="0" w:color="auto"/>
                    <w:right w:val="none" w:sz="0" w:space="0" w:color="auto"/>
                  </w:divBdr>
                  <w:divsChild>
                    <w:div w:id="1182938207">
                      <w:marLeft w:val="0"/>
                      <w:marRight w:val="0"/>
                      <w:marTop w:val="1500"/>
                      <w:marBottom w:val="0"/>
                      <w:divBdr>
                        <w:top w:val="none" w:sz="0" w:space="0" w:color="auto"/>
                        <w:left w:val="none" w:sz="0" w:space="0" w:color="auto"/>
                        <w:bottom w:val="none" w:sz="0" w:space="0" w:color="auto"/>
                        <w:right w:val="none" w:sz="0" w:space="0" w:color="auto"/>
                      </w:divBdr>
                      <w:divsChild>
                        <w:div w:id="1257208602">
                          <w:marLeft w:val="0"/>
                          <w:marRight w:val="0"/>
                          <w:marTop w:val="1500"/>
                          <w:marBottom w:val="0"/>
                          <w:divBdr>
                            <w:top w:val="none" w:sz="0" w:space="0" w:color="auto"/>
                            <w:left w:val="none" w:sz="0" w:space="0" w:color="auto"/>
                            <w:bottom w:val="none" w:sz="0" w:space="0" w:color="auto"/>
                            <w:right w:val="none" w:sz="0" w:space="0" w:color="auto"/>
                          </w:divBdr>
                          <w:divsChild>
                            <w:div w:id="1112021296">
                              <w:marLeft w:val="0"/>
                              <w:marRight w:val="0"/>
                              <w:marTop w:val="1500"/>
                              <w:marBottom w:val="0"/>
                              <w:divBdr>
                                <w:top w:val="none" w:sz="0" w:space="0" w:color="auto"/>
                                <w:left w:val="none" w:sz="0" w:space="0" w:color="auto"/>
                                <w:bottom w:val="none" w:sz="0" w:space="0" w:color="auto"/>
                                <w:right w:val="none" w:sz="0" w:space="0" w:color="auto"/>
                              </w:divBdr>
                              <w:divsChild>
                                <w:div w:id="1080785577">
                                  <w:marLeft w:val="0"/>
                                  <w:marRight w:val="0"/>
                                  <w:marTop w:val="1500"/>
                                  <w:marBottom w:val="0"/>
                                  <w:divBdr>
                                    <w:top w:val="none" w:sz="0" w:space="0" w:color="auto"/>
                                    <w:left w:val="none" w:sz="0" w:space="0" w:color="auto"/>
                                    <w:bottom w:val="none" w:sz="0" w:space="0" w:color="auto"/>
                                    <w:right w:val="none" w:sz="0" w:space="0" w:color="auto"/>
                                  </w:divBdr>
                                  <w:divsChild>
                                    <w:div w:id="917981721">
                                      <w:marLeft w:val="0"/>
                                      <w:marRight w:val="0"/>
                                      <w:marTop w:val="1500"/>
                                      <w:marBottom w:val="0"/>
                                      <w:divBdr>
                                        <w:top w:val="none" w:sz="0" w:space="0" w:color="auto"/>
                                        <w:left w:val="none" w:sz="0" w:space="0" w:color="auto"/>
                                        <w:bottom w:val="none" w:sz="0" w:space="0" w:color="auto"/>
                                        <w:right w:val="none" w:sz="0" w:space="0" w:color="auto"/>
                                      </w:divBdr>
                                      <w:divsChild>
                                        <w:div w:id="1813643876">
                                          <w:marLeft w:val="0"/>
                                          <w:marRight w:val="0"/>
                                          <w:marTop w:val="1500"/>
                                          <w:marBottom w:val="0"/>
                                          <w:divBdr>
                                            <w:top w:val="none" w:sz="0" w:space="0" w:color="auto"/>
                                            <w:left w:val="none" w:sz="0" w:space="0" w:color="auto"/>
                                            <w:bottom w:val="none" w:sz="0" w:space="0" w:color="auto"/>
                                            <w:right w:val="none" w:sz="0" w:space="0" w:color="auto"/>
                                          </w:divBdr>
                                          <w:divsChild>
                                            <w:div w:id="299194140">
                                              <w:marLeft w:val="0"/>
                                              <w:marRight w:val="0"/>
                                              <w:marTop w:val="15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18</Pages>
  <Words>7456</Words>
  <Characters>41008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2011-10-21T17:26:00Z</dcterms:created>
  <dcterms:modified xsi:type="dcterms:W3CDTF">2011-10-21T22:44:00Z</dcterms:modified>
</cp:coreProperties>
</file>