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CellMar>
          <w:top w:w="75" w:type="dxa"/>
          <w:left w:w="75" w:type="dxa"/>
          <w:bottom w:w="75" w:type="dxa"/>
          <w:right w:w="75" w:type="dxa"/>
        </w:tblCellMar>
        <w:tblLook w:val="04A0" w:firstRow="1" w:lastRow="0" w:firstColumn="1" w:lastColumn="0" w:noHBand="0" w:noVBand="1"/>
      </w:tblPr>
      <w:tblGrid>
        <w:gridCol w:w="8718"/>
      </w:tblGrid>
      <w:tr w:rsidR="00BE5B34" w:rsidRPr="0051371E" w:rsidTr="00BE5B34">
        <w:trPr>
          <w:tblCellSpacing w:w="0" w:type="dxa"/>
          <w:jc w:val="center"/>
        </w:trPr>
        <w:tc>
          <w:tcPr>
            <w:tcW w:w="0" w:type="auto"/>
            <w:vAlign w:val="center"/>
            <w:hideMark/>
          </w:tcPr>
          <w:p w:rsidR="0051371E" w:rsidRPr="0051371E" w:rsidRDefault="0051371E" w:rsidP="00BE5B34">
            <w:pPr>
              <w:spacing w:after="0"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Del </w:t>
            </w:r>
            <w:proofErr w:type="spellStart"/>
            <w:r w:rsidRPr="0051371E">
              <w:rPr>
                <w:rFonts w:ascii="Arial" w:eastAsia="Times New Roman" w:hAnsi="Arial" w:cs="Arial"/>
                <w:sz w:val="19"/>
                <w:szCs w:val="19"/>
                <w:lang w:eastAsia="es-MX"/>
              </w:rPr>
              <w:t>Dip</w:t>
            </w:r>
            <w:proofErr w:type="spellEnd"/>
            <w:r w:rsidRPr="0051371E">
              <w:rPr>
                <w:rFonts w:ascii="Arial" w:eastAsia="Times New Roman" w:hAnsi="Arial" w:cs="Arial"/>
                <w:sz w:val="19"/>
                <w:szCs w:val="19"/>
                <w:lang w:eastAsia="es-MX"/>
              </w:rPr>
              <w:t>. Agustín Castilla Marroquín, del Grupo Parlamentario del Partido Acción Nacional, la que contiene proyecto de decreto por el que se reforma y adiciona el artículo 6o. de la Constitución Política de los Estados Unidos Mexicanos.</w:t>
            </w:r>
          </w:p>
        </w:tc>
      </w:tr>
      <w:tr w:rsidR="00BE5B34" w:rsidRPr="0051371E" w:rsidTr="00BE5B34">
        <w:trPr>
          <w:tblCellSpacing w:w="0" w:type="dxa"/>
          <w:jc w:val="center"/>
        </w:trPr>
        <w:tc>
          <w:tcPr>
            <w:tcW w:w="0" w:type="auto"/>
            <w:vAlign w:val="center"/>
            <w:hideMark/>
          </w:tcPr>
          <w:p w:rsidR="0051371E" w:rsidRPr="0051371E" w:rsidRDefault="0051371E" w:rsidP="00BE5B34">
            <w:pPr>
              <w:spacing w:after="100" w:line="360" w:lineRule="atLeast"/>
              <w:jc w:val="both"/>
              <w:rPr>
                <w:rFonts w:ascii="Arial" w:eastAsia="Times New Roman" w:hAnsi="Arial" w:cs="Arial"/>
                <w:sz w:val="19"/>
                <w:szCs w:val="19"/>
                <w:lang w:eastAsia="es-MX"/>
              </w:rPr>
            </w:pPr>
            <w:r w:rsidRPr="00BE5B34">
              <w:rPr>
                <w:rFonts w:ascii="Arial" w:eastAsia="Times New Roman" w:hAnsi="Arial" w:cs="Arial"/>
                <w:b/>
                <w:bCs/>
                <w:i/>
                <w:iCs/>
                <w:sz w:val="19"/>
                <w:szCs w:val="19"/>
                <w:lang w:eastAsia="es-MX"/>
              </w:rPr>
              <w:t>SE TURNÓ A LA COMISIÓN DE PUNTOS CONSTITUCIONALES DE LA CÁMARA DE DIPUTADOS.</w:t>
            </w:r>
            <w:bookmarkStart w:id="0" w:name="_GoBack"/>
            <w:bookmarkEnd w:id="0"/>
          </w:p>
        </w:tc>
      </w:tr>
      <w:tr w:rsidR="00BE5B34" w:rsidRPr="0051371E" w:rsidTr="00BE5B34">
        <w:trPr>
          <w:tblCellSpacing w:w="0" w:type="dxa"/>
          <w:jc w:val="center"/>
        </w:trPr>
        <w:tc>
          <w:tcPr>
            <w:tcW w:w="0" w:type="auto"/>
            <w:vAlign w:val="center"/>
            <w:hideMark/>
          </w:tcPr>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C. SENADOR JOSÉ GONZÁLEZ MORFIN</w:t>
            </w:r>
            <w:r w:rsidRPr="0051371E">
              <w:rPr>
                <w:rFonts w:ascii="Arial" w:eastAsia="Times New Roman" w:hAnsi="Arial" w:cs="Arial"/>
                <w:b/>
                <w:bCs/>
                <w:sz w:val="19"/>
                <w:szCs w:val="19"/>
                <w:lang w:eastAsia="es-MX"/>
              </w:rPr>
              <w:br/>
            </w:r>
            <w:r w:rsidRPr="00BE5B34">
              <w:rPr>
                <w:rFonts w:ascii="Arial" w:eastAsia="Times New Roman" w:hAnsi="Arial" w:cs="Arial"/>
                <w:b/>
                <w:bCs/>
                <w:sz w:val="19"/>
                <w:szCs w:val="19"/>
                <w:lang w:eastAsia="es-MX"/>
              </w:rPr>
              <w:t>PRESIDENTE DE LA MESA DIRECTIVA.</w:t>
            </w:r>
            <w:r w:rsidRPr="0051371E">
              <w:rPr>
                <w:rFonts w:ascii="Arial" w:eastAsia="Times New Roman" w:hAnsi="Arial" w:cs="Arial"/>
                <w:b/>
                <w:bCs/>
                <w:sz w:val="19"/>
                <w:szCs w:val="19"/>
                <w:lang w:eastAsia="es-MX"/>
              </w:rPr>
              <w:br/>
            </w:r>
            <w:r w:rsidRPr="00BE5B34">
              <w:rPr>
                <w:rFonts w:ascii="Arial" w:eastAsia="Times New Roman" w:hAnsi="Arial" w:cs="Arial"/>
                <w:b/>
                <w:bCs/>
                <w:sz w:val="19"/>
                <w:szCs w:val="19"/>
                <w:lang w:eastAsia="es-MX"/>
              </w:rPr>
              <w:t>DE LA COMISIÓN PERMANENTE,</w:t>
            </w:r>
            <w:r w:rsidRPr="0051371E">
              <w:rPr>
                <w:rFonts w:ascii="Arial" w:eastAsia="Times New Roman" w:hAnsi="Arial" w:cs="Arial"/>
                <w:b/>
                <w:bCs/>
                <w:sz w:val="19"/>
                <w:szCs w:val="19"/>
                <w:lang w:eastAsia="es-MX"/>
              </w:rPr>
              <w:br/>
            </w:r>
            <w:r w:rsidRPr="00BE5B34">
              <w:rPr>
                <w:rFonts w:ascii="Arial" w:eastAsia="Times New Roman" w:hAnsi="Arial" w:cs="Arial"/>
                <w:b/>
                <w:bCs/>
                <w:sz w:val="19"/>
                <w:szCs w:val="19"/>
                <w:lang w:eastAsia="es-MX"/>
              </w:rPr>
              <w:t>DEL H. CONGRESO DE LA UNIÓN.</w:t>
            </w:r>
            <w:r w:rsidRPr="0051371E">
              <w:rPr>
                <w:rFonts w:ascii="Arial" w:eastAsia="Times New Roman" w:hAnsi="Arial" w:cs="Arial"/>
                <w:b/>
                <w:bCs/>
                <w:sz w:val="19"/>
                <w:szCs w:val="19"/>
                <w:lang w:eastAsia="es-MX"/>
              </w:rPr>
              <w:br/>
            </w:r>
            <w:r w:rsidRPr="00BE5B34">
              <w:rPr>
                <w:rFonts w:ascii="Arial" w:eastAsia="Times New Roman" w:hAnsi="Arial" w:cs="Arial"/>
                <w:b/>
                <w:bCs/>
                <w:sz w:val="19"/>
                <w:szCs w:val="19"/>
                <w:lang w:eastAsia="es-MX"/>
              </w:rPr>
              <w:t>PRESENTE.-</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Honorable Asamblea:</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El que suscribe </w:t>
            </w:r>
            <w:r w:rsidRPr="00BE5B34">
              <w:rPr>
                <w:rFonts w:ascii="Arial" w:eastAsia="Times New Roman" w:hAnsi="Arial" w:cs="Arial"/>
                <w:b/>
                <w:bCs/>
                <w:sz w:val="19"/>
                <w:szCs w:val="19"/>
                <w:lang w:eastAsia="es-MX"/>
              </w:rPr>
              <w:t>Agustín Castilla Marroquín</w:t>
            </w:r>
            <w:r w:rsidRPr="0051371E">
              <w:rPr>
                <w:rFonts w:ascii="Arial" w:eastAsia="Times New Roman" w:hAnsi="Arial" w:cs="Arial"/>
                <w:sz w:val="19"/>
                <w:szCs w:val="19"/>
                <w:lang w:eastAsia="es-MX"/>
              </w:rPr>
              <w:t xml:space="preserve">, Diputado Federal de la LXI Legislatura, integrante del Grupo Parlamentario de Acción Nacional, con fundamento en lo establecido en la fracción II del artículo 71 de la Constitución Política de los Estados Unidos Mexicanos, así como en los artículo 6 numeral 1, 77 y 78 del Reglamento de la Cámara de Diputados, someto a consideración de esta honorable Cámara de Diputados, la presente </w:t>
            </w:r>
            <w:r w:rsidRPr="00BE5B34">
              <w:rPr>
                <w:rFonts w:ascii="Arial" w:eastAsia="Times New Roman" w:hAnsi="Arial" w:cs="Arial"/>
                <w:b/>
                <w:bCs/>
                <w:sz w:val="19"/>
                <w:szCs w:val="19"/>
                <w:lang w:eastAsia="es-MX"/>
              </w:rPr>
              <w:t xml:space="preserve">INICIATIVA CON PROYECTO DE DECRETOPOR EL QUE SE REFORMA Y ADICIONA EL ARTÍCULO 6° DE LA CONSTITUCIÓN POLÍTICA DE LOS ESTADOS UNIDOS MEXICANOS, </w:t>
            </w:r>
            <w:r w:rsidRPr="0051371E">
              <w:rPr>
                <w:rFonts w:ascii="Arial" w:eastAsia="Times New Roman" w:hAnsi="Arial" w:cs="Arial"/>
                <w:sz w:val="19"/>
                <w:szCs w:val="19"/>
                <w:lang w:eastAsia="es-MX"/>
              </w:rPr>
              <w:t xml:space="preserve">al tenor de la siguiente: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EXPOSICIÓN DE MOTIVOS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La libertad de información como el derecho a la misma, ha sido reconocida como un derecho humano fundamental, comúnmente considerada como un aspecto del derecho a la libertad, el cual se proclamó por primera ocasión en la Declaración Universal de los Derechos Humanos en el año de 1948, -de la cual el Estado Mexicano es parte- como un derecho inherente a la persona.</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Asimismo, en el pacto de San José de la Convención Americana sobre Derechos Humanos del año de 1969, los estados partes establecieron en su artículo 13 el concepto de derecho a la información, mismo que señala:</w:t>
            </w:r>
            <w:r w:rsidRPr="00BE5B34">
              <w:rPr>
                <w:rFonts w:ascii="Arial" w:eastAsia="Times New Roman" w:hAnsi="Arial" w:cs="Arial"/>
                <w:i/>
                <w:iCs/>
                <w:sz w:val="19"/>
                <w:szCs w:val="19"/>
                <w:lang w:eastAsia="es-MX"/>
              </w:rPr>
              <w:t xml:space="preserve">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lastRenderedPageBreak/>
              <w:t>Además, en el mismo pacto de San José se estableció: “</w:t>
            </w:r>
            <w:r w:rsidRPr="00BE5B34">
              <w:rPr>
                <w:rFonts w:ascii="Arial" w:eastAsia="Times New Roman" w:hAnsi="Arial" w:cs="Arial"/>
                <w:i/>
                <w:iCs/>
                <w:sz w:val="19"/>
                <w:szCs w:val="19"/>
                <w:lang w:eastAsia="es-MX"/>
              </w:rPr>
              <w:t>Si el ejercicio de los derechos y libertades aquí mencionados no estuviera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Derivado de lo anterior, el Estado Mexicano en 1977 adoptó en el artículo 6° de la Constitución Política de los Estados Unidos Mexicanos los acuerdos tomados en el pacto de San José, por el cual estableció que el </w:t>
            </w:r>
            <w:r w:rsidRPr="00BE5B34">
              <w:rPr>
                <w:rFonts w:ascii="Arial" w:eastAsia="Times New Roman" w:hAnsi="Arial" w:cs="Arial"/>
                <w:i/>
                <w:iCs/>
                <w:sz w:val="19"/>
                <w:szCs w:val="19"/>
                <w:lang w:eastAsia="es-MX"/>
              </w:rPr>
              <w:t>“derecho a la información será garantizado por el Estado”.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Ahora bien, partiendo de las ideas planteadas y de la reforma Constitucional de 1977, el 11 de junio de 2002, se publicó en el Diario Oficial de la Federación la Ley Federal de Transparencia y Acceso a la Información Pública Gubernamental.</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Con la promulgación y entrada en vigor de dicha ley se originó uno de los avances democráticos más importantes de nuestra nación en los años recientes. Su vigencia ha contribuido a la apertura del Estado, al conocimiento público de los asuntos importantes para la nación, ha puesto en manos de los ciudadanos una gran cantidad y variedad de datos, cifras y documentos para la toma de sus propias decisiones y ha ayudado a remover inercias gubernamentales indeseables como el secretismo, el patrimonialismo, la corrupción y la discrecionalidad.</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En atención al ordenamiento legal citado, se estableció la creación de un organismo público dependiente de la Administración Pública Federal, con autonomía operativa, presupuestaria y de decisión, encargado fundamentalmente de promover el ejercicio del derecho de acceso a la información, de resolver sobre la negativa de las solicitudes de acceso a la información, así como la protección de los datos personales en poder de las dependencias y entidades.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En fecha 24 de diciembre de 2002, y en atención a lo determinado en la Ley Federal de Transparencia y Acceso a la Información Pública Gubernamental, el Ejecutivo Federal publicó en el Diario Oficial de la Federación el Decreto por el que se crea el </w:t>
            </w:r>
            <w:r w:rsidRPr="00BE5B34">
              <w:rPr>
                <w:rFonts w:ascii="Arial" w:eastAsia="Times New Roman" w:hAnsi="Arial" w:cs="Arial"/>
                <w:i/>
                <w:iCs/>
                <w:sz w:val="19"/>
                <w:szCs w:val="19"/>
                <w:lang w:eastAsia="es-MX"/>
              </w:rPr>
              <w:t>Instituto Federal de Acceso a la Información Pública</w:t>
            </w:r>
            <w:r w:rsidRPr="0051371E">
              <w:rPr>
                <w:rFonts w:ascii="Arial" w:eastAsia="Times New Roman" w:hAnsi="Arial" w:cs="Arial"/>
                <w:sz w:val="19"/>
                <w:szCs w:val="19"/>
                <w:lang w:eastAsia="es-MX"/>
              </w:rPr>
              <w:t>, como un organismo descentralizado de la Administración Pública Federal, no sectorizado, con personalidad jurídica y patrimonio propios, con domicilio legal en la Ciudad de México.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Asimismo, en dicho ordenamiento estipula que para efectos de sus resoluciones el Instituto no estará subordinado a autoridad alguna, adoptará sus decisiones con plena independencia y contará con los </w:t>
            </w:r>
            <w:r w:rsidRPr="0051371E">
              <w:rPr>
                <w:rFonts w:ascii="Arial" w:eastAsia="Times New Roman" w:hAnsi="Arial" w:cs="Arial"/>
                <w:sz w:val="19"/>
                <w:szCs w:val="19"/>
                <w:lang w:eastAsia="es-MX"/>
              </w:rPr>
              <w:lastRenderedPageBreak/>
              <w:t>recursos humanos y materiales para el desempeño de sus funciones.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La misma regulación establece que el Instituto </w:t>
            </w:r>
            <w:r w:rsidRPr="00BE5B34">
              <w:rPr>
                <w:rFonts w:ascii="Arial" w:eastAsia="Times New Roman" w:hAnsi="Arial" w:cs="Arial"/>
                <w:i/>
                <w:iCs/>
                <w:sz w:val="19"/>
                <w:szCs w:val="19"/>
                <w:lang w:eastAsia="es-MX"/>
              </w:rPr>
              <w:t xml:space="preserve">“se integra por cinco comisionados, que durarán en su encargo siete años, sin posibilidad de </w:t>
            </w:r>
            <w:proofErr w:type="spellStart"/>
            <w:r w:rsidRPr="00BE5B34">
              <w:rPr>
                <w:rFonts w:ascii="Arial" w:eastAsia="Times New Roman" w:hAnsi="Arial" w:cs="Arial"/>
                <w:i/>
                <w:iCs/>
                <w:sz w:val="19"/>
                <w:szCs w:val="19"/>
                <w:lang w:eastAsia="es-MX"/>
              </w:rPr>
              <w:t>reelección</w:t>
            </w:r>
            <w:proofErr w:type="spellEnd"/>
            <w:r w:rsidRPr="00BE5B34">
              <w:rPr>
                <w:rFonts w:ascii="Arial" w:eastAsia="Times New Roman" w:hAnsi="Arial" w:cs="Arial"/>
                <w:i/>
                <w:iCs/>
                <w:sz w:val="19"/>
                <w:szCs w:val="19"/>
                <w:lang w:eastAsia="es-MX"/>
              </w:rPr>
              <w:t>, no podrán tener otro empleo, cargo o comisión, salvo en instituciones docentes, científicas o de beneficencia, quienes serán nombrados por el Ejecutivo Federal. La Cámara de Senadores podrá objetar dichos nombramientos por mayoría, y cuando se encuentre en receso por la Comisión Permanente, con la misma votación. En todo caso, la instancia legislativa tendrá treinta días para resolver, vencido este plazo sin que se emita resolución al respecto, se entenderá como no objetado el nombramiento del Ejecutivo Federal”.</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Por otra parte, ante la necesidad de elevar y reconocer en el marco constitucional el acceso a la información pública, el 20 de julio de 2007 se publicó en el Diario Oficial de la Federación, el Decreto por el que se adiciona un segundo párrafo con siete fracciones al Artículo 6° de la Constitución Política de los Estados Unidos Mexicanos, en el que se reconoce lo siguiente:</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i/>
                <w:iCs/>
                <w:sz w:val="19"/>
                <w:szCs w:val="19"/>
                <w:lang w:eastAsia="es-MX"/>
              </w:rPr>
              <w:t>Artículo 6°.</w:t>
            </w:r>
            <w:proofErr w:type="gramStart"/>
            <w:r w:rsidRPr="00BE5B34">
              <w:rPr>
                <w:rFonts w:ascii="Arial" w:eastAsia="Times New Roman" w:hAnsi="Arial" w:cs="Arial"/>
                <w:i/>
                <w:iCs/>
                <w:sz w:val="19"/>
                <w:szCs w:val="19"/>
                <w:lang w:eastAsia="es-MX"/>
              </w:rPr>
              <w:t>- …</w:t>
            </w:r>
            <w:proofErr w:type="gramEnd"/>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i/>
                <w:iCs/>
                <w:sz w:val="19"/>
                <w:szCs w:val="19"/>
                <w:lang w:eastAsia="es-MX"/>
              </w:rPr>
              <w:t>Para el ejercicio del derecho de acceso a la información, la Federación, los Estados y el Distrito Federal, en el ámbito de sus respectivas competencias, se regirán por los siguientes principios y bases: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i/>
                <w:iCs/>
                <w:sz w:val="19"/>
                <w:szCs w:val="19"/>
                <w:lang w:eastAsia="es-MX"/>
              </w:rPr>
              <w:t xml:space="preserve">I. </w:t>
            </w:r>
            <w:r w:rsidRPr="00BE5B34">
              <w:rPr>
                <w:rFonts w:ascii="Arial" w:eastAsia="Times New Roman" w:hAnsi="Arial" w:cs="Arial"/>
                <w:i/>
                <w:iCs/>
                <w:sz w:val="19"/>
                <w:szCs w:val="19"/>
                <w:lang w:eastAsia="es-MX"/>
              </w:rPr>
              <w:t>Toda la información en posesión de cualquier autoridad, entidad, órgano y organismo federal, estatal y municipal, es pública y sólo podrá ser reservada temporalmente por razones de interés público en los términos que fijen las leyes. En la interpretación de este derecho deberá prevalecer el principio de máxima publicidad.</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i/>
                <w:iCs/>
                <w:sz w:val="19"/>
                <w:szCs w:val="19"/>
                <w:lang w:eastAsia="es-MX"/>
              </w:rPr>
              <w:t xml:space="preserve">II. </w:t>
            </w:r>
            <w:r w:rsidRPr="00BE5B34">
              <w:rPr>
                <w:rFonts w:ascii="Arial" w:eastAsia="Times New Roman" w:hAnsi="Arial" w:cs="Arial"/>
                <w:i/>
                <w:iCs/>
                <w:sz w:val="19"/>
                <w:szCs w:val="19"/>
                <w:lang w:eastAsia="es-MX"/>
              </w:rPr>
              <w:t>La información que se refiere a la vida privada y los datos personales será protegida en los términos y con las excepciones que fijen las leyes.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i/>
                <w:iCs/>
                <w:sz w:val="19"/>
                <w:szCs w:val="19"/>
                <w:lang w:eastAsia="es-MX"/>
              </w:rPr>
              <w:t xml:space="preserve">III. </w:t>
            </w:r>
            <w:r w:rsidRPr="00BE5B34">
              <w:rPr>
                <w:rFonts w:ascii="Arial" w:eastAsia="Times New Roman" w:hAnsi="Arial" w:cs="Arial"/>
                <w:i/>
                <w:iCs/>
                <w:sz w:val="19"/>
                <w:szCs w:val="19"/>
                <w:lang w:eastAsia="es-MX"/>
              </w:rPr>
              <w:t>Toda persona, sin necesidad de acreditar interés alguno o justificar su utilización, tendrá acceso gratuito a la información pública, a sus datos personales o a la rectificación de éstos.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i/>
                <w:iCs/>
                <w:sz w:val="19"/>
                <w:szCs w:val="19"/>
                <w:lang w:eastAsia="es-MX"/>
              </w:rPr>
              <w:t xml:space="preserve">IV. </w:t>
            </w:r>
            <w:r w:rsidRPr="00BE5B34">
              <w:rPr>
                <w:rFonts w:ascii="Arial" w:eastAsia="Times New Roman" w:hAnsi="Arial" w:cs="Arial"/>
                <w:i/>
                <w:iCs/>
                <w:sz w:val="19"/>
                <w:szCs w:val="19"/>
                <w:lang w:eastAsia="es-MX"/>
              </w:rPr>
              <w:t>Se establecerán mecanismos de acceso a la información y procedimientos de revisión expeditos. Estos procedimientos se sustanciarán ante órganos u organismos especializados e imparciales, y con autonomía operativa, de gestión y de decisión.</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i/>
                <w:iCs/>
                <w:sz w:val="19"/>
                <w:szCs w:val="19"/>
                <w:lang w:eastAsia="es-MX"/>
              </w:rPr>
              <w:t xml:space="preserve">V. </w:t>
            </w:r>
            <w:r w:rsidRPr="00BE5B34">
              <w:rPr>
                <w:rFonts w:ascii="Arial" w:eastAsia="Times New Roman" w:hAnsi="Arial" w:cs="Arial"/>
                <w:i/>
                <w:iCs/>
                <w:sz w:val="19"/>
                <w:szCs w:val="19"/>
                <w:lang w:eastAsia="es-MX"/>
              </w:rPr>
              <w:t xml:space="preserve">Los sujetos obligados deberán preservar sus documentos en archivos administrativos actualizados </w:t>
            </w:r>
            <w:r w:rsidRPr="00BE5B34">
              <w:rPr>
                <w:rFonts w:ascii="Arial" w:eastAsia="Times New Roman" w:hAnsi="Arial" w:cs="Arial"/>
                <w:i/>
                <w:iCs/>
                <w:sz w:val="19"/>
                <w:szCs w:val="19"/>
                <w:lang w:eastAsia="es-MX"/>
              </w:rPr>
              <w:lastRenderedPageBreak/>
              <w:t>y publicarán a través de los medios electrónicos disponibles, la información completa y actualizada sobre sus indicadores de gestión y el ejercicio de los recursos públicos.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i/>
                <w:iCs/>
                <w:sz w:val="19"/>
                <w:szCs w:val="19"/>
                <w:lang w:eastAsia="es-MX"/>
              </w:rPr>
              <w:t xml:space="preserve">VI. </w:t>
            </w:r>
            <w:r w:rsidRPr="00BE5B34">
              <w:rPr>
                <w:rFonts w:ascii="Arial" w:eastAsia="Times New Roman" w:hAnsi="Arial" w:cs="Arial"/>
                <w:i/>
                <w:iCs/>
                <w:sz w:val="19"/>
                <w:szCs w:val="19"/>
                <w:lang w:eastAsia="es-MX"/>
              </w:rPr>
              <w:t>Las leyes determinarán la manera en que los sujetos obligados deberán hacer pública la información relativa a los recursos públicos que entreguen a personas físicas o morales.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i/>
                <w:iCs/>
                <w:sz w:val="19"/>
                <w:szCs w:val="19"/>
                <w:lang w:eastAsia="es-MX"/>
              </w:rPr>
              <w:t xml:space="preserve">VII. </w:t>
            </w:r>
            <w:r w:rsidRPr="00BE5B34">
              <w:rPr>
                <w:rFonts w:ascii="Arial" w:eastAsia="Times New Roman" w:hAnsi="Arial" w:cs="Arial"/>
                <w:i/>
                <w:iCs/>
                <w:sz w:val="19"/>
                <w:szCs w:val="19"/>
                <w:lang w:eastAsia="es-MX"/>
              </w:rPr>
              <w:t>La inobservancia a las disposiciones en materia de acceso a la información pública será sancionada en los términos que dispongan las leyes.</w:t>
            </w:r>
            <w:bookmarkStart w:id="1" w:name="_ftnref1"/>
            <w:r w:rsidRPr="00BE5B34">
              <w:rPr>
                <w:rFonts w:ascii="Arial" w:eastAsia="Times New Roman" w:hAnsi="Arial" w:cs="Arial"/>
                <w:i/>
                <w:iCs/>
                <w:sz w:val="19"/>
                <w:szCs w:val="19"/>
                <w:lang w:eastAsia="es-MX"/>
              </w:rPr>
              <w:fldChar w:fldCharType="begin"/>
            </w:r>
            <w:r w:rsidRPr="00BE5B34">
              <w:rPr>
                <w:rFonts w:ascii="Arial" w:eastAsia="Times New Roman" w:hAnsi="Arial" w:cs="Arial"/>
                <w:i/>
                <w:iCs/>
                <w:sz w:val="19"/>
                <w:szCs w:val="19"/>
                <w:lang w:eastAsia="es-MX"/>
              </w:rPr>
              <w:instrText xml:space="preserve"> HYPERLINK "http://www.senado.gob.mx/index.php?ver=sp&amp;mn=2&amp;sm=2&amp;id=36464" \l "_ftn1" </w:instrText>
            </w:r>
            <w:r w:rsidRPr="00BE5B34">
              <w:rPr>
                <w:rFonts w:ascii="Arial" w:eastAsia="Times New Roman" w:hAnsi="Arial" w:cs="Arial"/>
                <w:i/>
                <w:iCs/>
                <w:sz w:val="19"/>
                <w:szCs w:val="19"/>
                <w:lang w:eastAsia="es-MX"/>
              </w:rPr>
              <w:fldChar w:fldCharType="separate"/>
            </w:r>
            <w:r w:rsidRPr="00BE5B34">
              <w:rPr>
                <w:rFonts w:ascii="Arial" w:eastAsia="Times New Roman" w:hAnsi="Arial" w:cs="Arial"/>
                <w:i/>
                <w:iCs/>
                <w:sz w:val="19"/>
                <w:szCs w:val="19"/>
                <w:lang w:eastAsia="es-MX"/>
              </w:rPr>
              <w:t>[1]</w:t>
            </w:r>
            <w:r w:rsidRPr="00BE5B34">
              <w:rPr>
                <w:rFonts w:ascii="Arial" w:eastAsia="Times New Roman" w:hAnsi="Arial" w:cs="Arial"/>
                <w:i/>
                <w:iCs/>
                <w:sz w:val="19"/>
                <w:szCs w:val="19"/>
                <w:lang w:eastAsia="es-MX"/>
              </w:rPr>
              <w:fldChar w:fldCharType="end"/>
            </w:r>
            <w:bookmarkEnd w:id="1"/>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Como se puede ver, el origen de las disposiciones jurídicas constitucionales en el que se reconoce el derecho a la información y por otro, el acceso a dicha información, se inscribe como el reconocimiento más amplio de estos derechos fundamentales de toda persona, ya que tutela un bien jurídico y da certeza y viabilidad a los sistemas democráticos.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De la misma forma, la reforma constitucional alcanzó otros objetivos como son: el reconocimiento del derecho de acceso a la información pública y del derecho a la transparencia de la gestión pública; el principio constitucional de máxima publicidad de los actos gubernamentales; los límites de la transparencia y el acceso a la información pública que contengan datos personales y la información temporalmente reservada por causas de interés público; la ampliación de los sujetos obligados a garantizar el acceso a la información pública y su difusión permanente; la garantía que los trámites de acceso a la información pública sean expeditos y un procedimiento para el ejercicio del derecho de acceso o rectificación de los datos personales; la autonomía operativa de gestión y de decisión de los órganos encargados de la transparencia; de procedimientos de revisión de las decisiones desfavorables a las solicitudes de acceso a la información pública y de acceso o rectificación de datos personales; la administración de archivos, y la contemplación de sanciones en caso de inobservancia.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Es de destacar que el reconocimiento que hoy en día se da al derecho de acceso a la información fue producto de una lucha histórica de diversos grupos de la sociedad misma que el Ejecutivo Federal acertadamente hizo suya, traduciéndola en una iniciativa que presentó al Congreso en diciembre de 2001, quien aprobó en forma unánime la creación de un organismo especializado e imparcial encargado de garantizar a todas las personas el acceso a la información pública y la protección de sus datos personales en posesión de particulares.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En esa tesitura, y para estar acorde con el precepto constitucional, el 5 de julio de 2010 fue promulgada la Ley Federal de Protección de Datos Personales en Posesión de los Particulares, cuyo principal objeto es el salvaguardar la privacidad y generar la autodeterminación en el tratamiento de </w:t>
            </w:r>
            <w:r w:rsidRPr="0051371E">
              <w:rPr>
                <w:rFonts w:ascii="Arial" w:eastAsia="Times New Roman" w:hAnsi="Arial" w:cs="Arial"/>
                <w:sz w:val="19"/>
                <w:szCs w:val="19"/>
                <w:lang w:eastAsia="es-MX"/>
              </w:rPr>
              <w:lastRenderedPageBreak/>
              <w:t>datos personales que los particulares posean de todo ciudadano, a raíz de este decreto cambian atribuciones del Instituto Federal de Acceso a la Información Pública ya que se le confieren nuevas responsabilidades, incluso convirtiéndola en autoridad nacional en materia de protección de datos personales, contribuyendo con esta nueva función a consolidar los instrumentos en la materia.</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No obstante los avances, existe una asignatura pendiente: dotar de autonomía constitucional al órgano garante de transparentar la información pública, el acceso a la misma y la protección de los datos personales, para que tenga el pleno reconocimiento de independencia y equilibrio con los poderes tradicionales y con ello se fortalezcan sus decisiones y se de mayor fuerza a sus determinaciones, haciendo eficaz el desarrollo de las actividades encomendadas al Estado, y al mismo tiempo goce de plena autonomía jurídica, financiera, presupuestal y administrativa para eliminar toda posibilidad de que otro ente público obstaculice su actuar, contribuyendo con ello al desarrollo democrático del Estado de Derecho.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En este contexto, los órganos constitucionales autónomos rompen con el principio tradicional de la división de poderes. Sin embargo, esta nueva concepción del poder acepta la existencia de estos órganos con base en el equilibrio constitucional y en atención a diversos tratados internacionales sobre derechos humanos.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En un régimen democrático, en primer lugar se colocan los derechos del individuo como fuente legitimadora del ejercicio del poder, con base en los principios de legalidad, intervención mínima, subsidiariedad y otros más que garanticen la salvaguarda frente a intereses que vulneran el Estado de Derecho.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Miguel Carbonell, define a los órganos constitucionales autónomos, como entidades públicas creadas con fines y autonomía propios, establecidos en el texto constitucional, de gran relevancia para los objetivos que se plantea el Estado. La responsabilidad tan destacada que se le otorga al órgano constitucional autónomo hace que su autonomía lo deje fuera de la clásica división de poderes dado que no puede encuadrarse en ninguna función legislativa, ejecutiva o judicial, propias del Estado Mexicano.</w:t>
            </w:r>
            <w:bookmarkStart w:id="2" w:name="_ftnref2"/>
            <w:r w:rsidRPr="0051371E">
              <w:rPr>
                <w:rFonts w:ascii="Arial" w:eastAsia="Times New Roman" w:hAnsi="Arial" w:cs="Arial"/>
                <w:sz w:val="19"/>
                <w:szCs w:val="19"/>
                <w:lang w:eastAsia="es-MX"/>
              </w:rPr>
              <w:fldChar w:fldCharType="begin"/>
            </w:r>
            <w:r w:rsidRPr="0051371E">
              <w:rPr>
                <w:rFonts w:ascii="Arial" w:eastAsia="Times New Roman" w:hAnsi="Arial" w:cs="Arial"/>
                <w:sz w:val="19"/>
                <w:szCs w:val="19"/>
                <w:lang w:eastAsia="es-MX"/>
              </w:rPr>
              <w:instrText xml:space="preserve"> HYPERLINK "http://www.senado.gob.mx/index.php?ver=sp&amp;mn=2&amp;sm=2&amp;id=36464" \l "_ftn2" </w:instrText>
            </w:r>
            <w:r w:rsidRPr="0051371E">
              <w:rPr>
                <w:rFonts w:ascii="Arial" w:eastAsia="Times New Roman" w:hAnsi="Arial" w:cs="Arial"/>
                <w:sz w:val="19"/>
                <w:szCs w:val="19"/>
                <w:lang w:eastAsia="es-MX"/>
              </w:rPr>
              <w:fldChar w:fldCharType="separate"/>
            </w:r>
            <w:r w:rsidRPr="00BE5B34">
              <w:rPr>
                <w:rFonts w:ascii="Arial" w:eastAsia="Times New Roman" w:hAnsi="Arial" w:cs="Arial"/>
                <w:sz w:val="19"/>
                <w:szCs w:val="19"/>
                <w:lang w:eastAsia="es-MX"/>
              </w:rPr>
              <w:t>[2]</w:t>
            </w:r>
            <w:r w:rsidRPr="0051371E">
              <w:rPr>
                <w:rFonts w:ascii="Arial" w:eastAsia="Times New Roman" w:hAnsi="Arial" w:cs="Arial"/>
                <w:sz w:val="19"/>
                <w:szCs w:val="19"/>
                <w:lang w:eastAsia="es-MX"/>
              </w:rPr>
              <w:fldChar w:fldCharType="end"/>
            </w:r>
            <w:bookmarkEnd w:id="2"/>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La naturaleza jurídica de los organismos públicos autónomos, radica principalmente en que ejercen una función primordial de Estado, ya que se encuentran configurados en el texto constitucional, y si bien tienen relaciones de coordinación con los demás poderes u órganos autónomos, lo cierto es que no están subordinados a ellos. Gozan de independencia jurídica con los poderes clásicos, lo que se traduce en autonomía orgánica y funcional. Además, cumplen con funciones primordiales del Estado </w:t>
            </w:r>
            <w:r w:rsidRPr="0051371E">
              <w:rPr>
                <w:rFonts w:ascii="Arial" w:eastAsia="Times New Roman" w:hAnsi="Arial" w:cs="Arial"/>
                <w:sz w:val="19"/>
                <w:szCs w:val="19"/>
                <w:lang w:eastAsia="es-MX"/>
              </w:rPr>
              <w:lastRenderedPageBreak/>
              <w:t>en beneficio de la sociedad.</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En este contexto, resulta necesario resaltar que el máximo órgano jurisdiccional emitió la tesis jurisprudencial 12/2008 en el que se precisa las características de los órganos constitucionales autónomos: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i/>
                <w:iCs/>
                <w:sz w:val="19"/>
                <w:szCs w:val="19"/>
                <w:lang w:eastAsia="es-MX"/>
              </w:rPr>
              <w:t>ÓRGANOS CONSTITUCIONALES AUTÓNOMOS. SUS CARACTERÍSTICAS</w:t>
            </w:r>
            <w:r w:rsidRPr="00BE5B34">
              <w:rPr>
                <w:rFonts w:ascii="Arial" w:eastAsia="Times New Roman" w:hAnsi="Arial" w:cs="Arial"/>
                <w:i/>
                <w:iCs/>
                <w:sz w:val="19"/>
                <w:szCs w:val="19"/>
                <w:lang w:eastAsia="es-MX"/>
              </w:rPr>
              <w:t>. 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especificas, con el fin de obtener una mayor especialización, agilización, control y transparencia para atender eficazmente las demandas sociales; sin que ello se altere o destruya la tradicional doctrina de la división de poderes, pues la circunstancia de que los referidos organismo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autónomos, estos deben: a) estar establecidos y configurados directamente en la Constitución; b) mantener con los otros órganos del estado relaciones de coordinación; c) contar con autonomía e independencia funcional y financiera; y d) atender funciones coyunturales del estado que requieran ser eficazmente atendidas en beneficio de la sociedad.</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Conforme a lo anterior, Pedro Salazar y Luis Delgado investigadores del Instituto de Investigaciones Jurídicas, señalan que los órganos constitucionales autónomos, solo pueden ser creados mediante la norma constitucional y su objetivo principal es la de garantizar una mayor especialización, agilización, control y transparencia de funciones pública especificas. Todo ello sin atentar o alterar el principio de división de poderes.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Asimismo, surgen bajo una idea de equilibrio constitucional basada en controles de poder, evolucionando así la teoría tradicional de poderes, ya que estos organismos están facultados para expedir las normas que lo rigen y capacidad para definir sus necesidades presupuestales y para administrar y emplear los recursos económicos que les sean asignados.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Ahora bien, la presente iniciativa propone que el Instituto Federal de Acceso a la Información Pública y Protección de Datos eleve su naturaleza jurídica a rango de Organismo Constitucional Autónomo, </w:t>
            </w:r>
            <w:r w:rsidRPr="0051371E">
              <w:rPr>
                <w:rFonts w:ascii="Arial" w:eastAsia="Times New Roman" w:hAnsi="Arial" w:cs="Arial"/>
                <w:sz w:val="19"/>
                <w:szCs w:val="19"/>
                <w:lang w:eastAsia="es-MX"/>
              </w:rPr>
              <w:lastRenderedPageBreak/>
              <w:t>ya que la realidad impone la necesidad de crear un órgano autónomo capaz de controlar las acciones del poder en materia de transparencia y rendición de cuentas, para garantizar los derechos fundamentales de las personas, además de evitar con ello su dependencia jerárquica con alguno de los Poderes de la Unión como actualmente ocurre.</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Pedro Salazar Ugarte, investigador del Instituto de Investigaciones Jurídicas señala que con la nueva Ley de Datos Personales en Posesión de los Particulares la naturaleza del IFAI también cambia sensiblemente: ya no es solamente una especie de “ombudsman” del derecho de acceso a la información frente al Estado, sino que se ha convertido en autoridad sancionadora frente a los particulares. Además, especifica que todavía están pendientes los ajustes a la legislación, ya que debe de aprovecharse la oportunidad para confirmar la autonomía que ya otorga la Constitución al instituto.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En este sentido, podemos afirmar que el IFAI debe de ser autónomo y sus potestades deben de abarcar a los Poderes Ejecutivo y Legislativo, a los órganos a los que la Constitución otorga autonomía, y a cualquier otro ente público del orden federal, a fin de que pueda ejercer a plenitud su misión frente a las autoridades y por supuesto, también ante los particulares. De lo contrario, cuando los comisionados decidan sancionar a una empresa o a un ente público, se puede generar una cadena de presiones ante el titular del ejecutivo federal quien en los hechos y derecho es el superior jerárquico del órgano garante actualmente.</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Con las recientes reformas, al Instituto Federal de Acceso a la Información Pública y Protección de Datos se le confieren nuevas atribuciones y lo convierte en una autoridad nacional en la materia, ya que la propia Ley Federal de Protección de Datos Personales en Posesión de los Particulares en su transitorio Quinto señala: </w:t>
            </w:r>
            <w:r w:rsidRPr="00BE5B34">
              <w:rPr>
                <w:rFonts w:ascii="Arial" w:eastAsia="Times New Roman" w:hAnsi="Arial" w:cs="Arial"/>
                <w:i/>
                <w:iCs/>
                <w:sz w:val="19"/>
                <w:szCs w:val="19"/>
                <w:lang w:eastAsia="es-MX"/>
              </w:rPr>
              <w:t>“Las disposiciones locales en materia de protección de datos personales en posesión de particulares se abrogan, y se derogan las demás disposiciones que se opongan a la presente ley”.</w:t>
            </w:r>
            <w:r w:rsidRPr="0051371E">
              <w:rPr>
                <w:rFonts w:ascii="Arial" w:eastAsia="Times New Roman" w:hAnsi="Arial" w:cs="Arial"/>
                <w:sz w:val="19"/>
                <w:szCs w:val="19"/>
                <w:lang w:eastAsia="es-MX"/>
              </w:rPr>
              <w:t xml:space="preserve"> En conclusión, se determina que su aplicación es de orden público y de observancia general en toda la República, por lo que es </w:t>
            </w:r>
            <w:proofErr w:type="gramStart"/>
            <w:r w:rsidRPr="0051371E">
              <w:rPr>
                <w:rFonts w:ascii="Arial" w:eastAsia="Times New Roman" w:hAnsi="Arial" w:cs="Arial"/>
                <w:sz w:val="19"/>
                <w:szCs w:val="19"/>
                <w:lang w:eastAsia="es-MX"/>
              </w:rPr>
              <w:t>clara</w:t>
            </w:r>
            <w:proofErr w:type="gramEnd"/>
            <w:r w:rsidRPr="0051371E">
              <w:rPr>
                <w:rFonts w:ascii="Arial" w:eastAsia="Times New Roman" w:hAnsi="Arial" w:cs="Arial"/>
                <w:sz w:val="19"/>
                <w:szCs w:val="19"/>
                <w:lang w:eastAsia="es-MX"/>
              </w:rPr>
              <w:t xml:space="preserve"> la facultad exclusiva que se le da al Instituto a nivel federal y estatal, en esta materia, es decir, es la única autoridad competente en todos los niveles de gobierno.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De esta manera, el Instituto se encargará de regular el tratamiento legítimo, controlado e informado de los datos personales en posesión de los particulares, con la finalidad de garantizar la privacidad y el derecho a la autodeterminación informativa de las personas. Asimismo, realizará otras funciones esenciales como son los procedimientos administrativos y la imposición de sanciones por las </w:t>
            </w:r>
            <w:r w:rsidRPr="0051371E">
              <w:rPr>
                <w:rFonts w:ascii="Arial" w:eastAsia="Times New Roman" w:hAnsi="Arial" w:cs="Arial"/>
                <w:sz w:val="19"/>
                <w:szCs w:val="19"/>
                <w:lang w:eastAsia="es-MX"/>
              </w:rPr>
              <w:lastRenderedPageBreak/>
              <w:t>infracciones cometidas por los sujetos regulados.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Con estas nuevas atribuciones resultará necesario que se dote al Instituto de un presupuesto que no esté condicionado o sujeto a la autoridad de la que dependen jerárquicamente los sujetos regulados, es decir el Ejecutivo Federal.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Incluso, autoridades del IFAI han señalado que el presupuesto ha crecido sólo el uno por ciento desde 2003, mientras sus funciones aumentaron 560 por ciento, por lo que al constituirlo en un órgano autónomo constitucional, garantizaríamos su independencia presupuestal y consecuentemente, su independencia operativa.</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Actualmente en las 32 entidades federativas hay un total de 5,627 sujetos regulados, mismos que han generado 500 mil solicitudes de información, a su vez en lo que respecta a nivel federal existen 261 sujetos regulados en el Poder Ejecutivo, Poder Legislativo, Poder Judicial y Órganos Autónomos que han generado desde el año de 2005 al 2009 aproximadamente 900 mil solicitudes de información, es importante destacar que en atención a estos datos en últimos años se han duplicado las solicitudes de acceso a la información. Ejemplo de ello es el siguiente: el Poder Ejecutivo Federal en el año de 2005 generó 50,127 y para el año de 2009 aumentó a 117,597 solicitudes de acceso a la información. Otro dato corresponde al Poder Judicial de la Federación que en el año de 2005 generó 38 mil solicitudes y para el año de 2009 aumentó a 87 mil solicitudes de acceso a la información.</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En este sentido, la legitimidad de los órganos constitucionales autónomos se produce al adoptar sus decisiones conforme a los principios de legalidad consagrados en nuestra Carta Magna, ya que sus funciones específicas tienden a fiscalizar, transparentar y democratizar la vida pública y política del Estado Mexicano.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Diversos especialistas han señalado que la autonomía que se les dan a las nuevas instituciones, contribuyen en la confianza de la población y que las mismas favorecen al pluralismo político de un estado democrático, ya que acercan a la ciudadanía con su gobierno a través de instituciones que generan un real equilibrio entre el poder de la autoridad, la aplicabilidad de la norma y las propias necesidades de la población.</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De la misma forma, se establece una jerarquía constitucional y de competencia, ya que sus propias decisiones las ejecuta con plena independencia y autonomía y no están subordinadas hacia algún tipo de poder o institución del Estado que pudiese influir en su labor, estableciendo con ello una </w:t>
            </w:r>
            <w:r w:rsidRPr="0051371E">
              <w:rPr>
                <w:rFonts w:ascii="Arial" w:eastAsia="Times New Roman" w:hAnsi="Arial" w:cs="Arial"/>
                <w:sz w:val="19"/>
                <w:szCs w:val="19"/>
                <w:lang w:eastAsia="es-MX"/>
              </w:rPr>
              <w:lastRenderedPageBreak/>
              <w:t>mayor seguridad jurídica al ciudadano.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En relación con lo anterior, es preciso destacar que la necesidad de otorgar autonomía constitucional al órgano garante de la transparencia, radica primordialmente en que al constituirse como un órgano especializado en la materia sus relaciones con otros entes públicos, se da en un marco de independencia, ya que sus decisiones deben ser definitivas e inatacables.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Lo anterior es así dado que en fechas recientes se ha generado un debate entre entes públicos regulados y el propio Instituto como es el caso del Tribunal Federal de Justica Fiscal y Administrativa quien ha revocado algunas decisiones del IFAI, no obstante que su propia Ley Orgánica no lo faculta para conocer de las impugnaciones derivadas de las resoluciones del Instituto, por lo que de acuerdo a algunos especialistas, no tiene competencia en materia de transparencia, afectando con ello, las garantías constitucionales del derecho de acceso a la información, y vulnerando la independencia del Instituto.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El fortalecimiento inherente a todo órgano autónomo tiene otras ventajas, ya que se constituye una verdadera profesionalización de los servidores públicos a través del servicio profesional de carrera.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Asimismo, teniendo en cuenta la dimensión que cobraría el Instituto Federal de Acceso a la Información Pública y Protección de Datos, se incorpora en el marco Constitucional la composición del Instituto que estará integrado por cinco comisionados que durarán en su cargo siete años sin posibilidad de </w:t>
            </w:r>
            <w:proofErr w:type="spellStart"/>
            <w:r w:rsidRPr="0051371E">
              <w:rPr>
                <w:rFonts w:ascii="Arial" w:eastAsia="Times New Roman" w:hAnsi="Arial" w:cs="Arial"/>
                <w:sz w:val="19"/>
                <w:szCs w:val="19"/>
                <w:lang w:eastAsia="es-MX"/>
              </w:rPr>
              <w:t>reelección</w:t>
            </w:r>
            <w:proofErr w:type="spellEnd"/>
            <w:r w:rsidRPr="0051371E">
              <w:rPr>
                <w:rFonts w:ascii="Arial" w:eastAsia="Times New Roman" w:hAnsi="Arial" w:cs="Arial"/>
                <w:sz w:val="19"/>
                <w:szCs w:val="19"/>
                <w:lang w:eastAsia="es-MX"/>
              </w:rPr>
              <w:t>, mismo que serán elegidos por el voto de las dos terceras partes de los miembros presentes de la Cámara de Senadores, a propuesta del Ejecutivo Federal.</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De igual forma, para estar acorde con la naturaleza jurídica que se le otorga a los órganos autónomos constitucionales, se propone la creación de una Contraloría General encargada de vigilar, auditar y fiscalizar el uso de todos los ingresos y egresos, así como el actuar de los servidores públicos del instituto, gozará de autonomía técnica y de gestión, su titular será nombrado por la Cámara de Senadores por el voto de las dos terceras partes de sus miembros presentes a propuesta de instituciones públicas y durará en el cargo seis años con posibilidad de ser </w:t>
            </w:r>
            <w:proofErr w:type="spellStart"/>
            <w:r w:rsidRPr="0051371E">
              <w:rPr>
                <w:rFonts w:ascii="Arial" w:eastAsia="Times New Roman" w:hAnsi="Arial" w:cs="Arial"/>
                <w:sz w:val="19"/>
                <w:szCs w:val="19"/>
                <w:lang w:eastAsia="es-MX"/>
              </w:rPr>
              <w:t>reelecto</w:t>
            </w:r>
            <w:proofErr w:type="spellEnd"/>
            <w:r w:rsidRPr="0051371E">
              <w:rPr>
                <w:rFonts w:ascii="Arial" w:eastAsia="Times New Roman" w:hAnsi="Arial" w:cs="Arial"/>
                <w:sz w:val="19"/>
                <w:szCs w:val="19"/>
                <w:lang w:eastAsia="es-MX"/>
              </w:rPr>
              <w:t xml:space="preserve"> por una sola vez.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En esta tesitura, con el fin de que pueda ejercer a plenitud su responsabilidad frente a las autoridades y los propios particulares, y considerando la propia naturaleza jurídica que se estaría otorgando al Instituto se estima conveniente establecer el ámbito competencial, por lo que se propone que el órgano garante de la transparencia sea la autoridad competente para conocer y garantizar el acceso de toda persona a la información en posesión de los Poderes de la Unión, los </w:t>
            </w:r>
            <w:r w:rsidRPr="0051371E">
              <w:rPr>
                <w:rFonts w:ascii="Arial" w:eastAsia="Times New Roman" w:hAnsi="Arial" w:cs="Arial"/>
                <w:sz w:val="19"/>
                <w:szCs w:val="19"/>
                <w:lang w:eastAsia="es-MX"/>
              </w:rPr>
              <w:lastRenderedPageBreak/>
              <w:t>órganos autónomos constitucionales, y cualquier otra entidad federal, así como de los datos personales.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Por otra parte, la presente iniciativa plantea que para la designación del Presidente Comisionado este sea electo por mayoría de los comisionados del Instituto, mismo que durará en su cargo cuatro años, lo anterior se da con miras de buscar una rotación en la presidencia, como se da en otros poderes por ejemplo, en la designación del Presidente de la Suprema Corte de Justicia de la Nación.</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Asimismo, la presente iniciativa considera conveniente establecer un impedimento para el desempeño de empleos una vez concluido el ejercicio de la función pública de los comisionados del instituto, a efecto de evitar un posible conflicto de intereses, </w:t>
            </w:r>
            <w:proofErr w:type="spellStart"/>
            <w:r w:rsidRPr="0051371E">
              <w:rPr>
                <w:rFonts w:ascii="Arial" w:eastAsia="Times New Roman" w:hAnsi="Arial" w:cs="Arial"/>
                <w:sz w:val="19"/>
                <w:szCs w:val="19"/>
                <w:lang w:eastAsia="es-MX"/>
              </w:rPr>
              <w:t>particularmente,en</w:t>
            </w:r>
            <w:proofErr w:type="spellEnd"/>
            <w:r w:rsidRPr="0051371E">
              <w:rPr>
                <w:rFonts w:ascii="Arial" w:eastAsia="Times New Roman" w:hAnsi="Arial" w:cs="Arial"/>
                <w:sz w:val="19"/>
                <w:szCs w:val="19"/>
                <w:lang w:eastAsia="es-MX"/>
              </w:rPr>
              <w:t xml:space="preserve"> lo relativo al tema de datos personales, por lo que se propone que una vez concluido su periodo por el cual fueron nombrados, no podrán ocupar dentro de los dos años siguientes a la fecha de su retiro, cargos en el sector privado.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En conclusión, la necesidad de reconocer al Instituto como un órgano constitucional autónomo, fortalecería su actuar en aras de la transparencia y la efectiva rendición de cuentas, además de la protección de los datos personales en posesión del estado y de los particulares. Asimismo, dotaría de fuerza legal sus decisiones.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En efecto, con la presente iniciativa se pretende diferenciar al nuevo organismo constitucional autónomo de un organismo descentralizado como actualmente lo es el IFAI, a fin de que el nuevo Instituto no funja como auxiliar de ningún otro poder y no esté subordinado a ellos, sino que cuente con una autonomía orgánica y un régimen jurídico propio, a fin de que su tipo de relación con los poderes tradicionales sea simplemente de coordinación, sus funcionarios sean designados por el Congreso de la Unión, y el órgano de control y vigilancia no dependa de otro poder u órgano.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Asimismo, con la nueva naturaleza jurídica que se pretende otorgar al Instituto en comento, resulta necesario plantear que las Comisiones, Institutos, Comités, y demás denominaciones que en las Entidades Federativas se da al órgano garante de la transparencia, también gocen de autonomía plena.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En este sentido, en una publicación de Alejandra Rios y Guillermo Cejudo, investigadores del Centro de Investigación y Docencias Económicas, intitulada “La Rendición de Cuentas de los Gobiernos Estatales en México”, señala: en la actualidad, todas las entidades de la República tienen una ley de transparencia y acceso a la información pública gubernamental y todas contemplan la existencia de </w:t>
            </w:r>
            <w:r w:rsidRPr="0051371E">
              <w:rPr>
                <w:rFonts w:ascii="Arial" w:eastAsia="Times New Roman" w:hAnsi="Arial" w:cs="Arial"/>
                <w:sz w:val="19"/>
                <w:szCs w:val="19"/>
                <w:lang w:eastAsia="es-MX"/>
              </w:rPr>
              <w:lastRenderedPageBreak/>
              <w:t>un órgano garante de la transparencia conocido como instituto o comisión</w:t>
            </w:r>
            <w:bookmarkStart w:id="3" w:name="_ftnref3"/>
            <w:r w:rsidRPr="0051371E">
              <w:rPr>
                <w:rFonts w:ascii="Arial" w:eastAsia="Times New Roman" w:hAnsi="Arial" w:cs="Arial"/>
                <w:sz w:val="19"/>
                <w:szCs w:val="19"/>
                <w:lang w:eastAsia="es-MX"/>
              </w:rPr>
              <w:fldChar w:fldCharType="begin"/>
            </w:r>
            <w:r w:rsidRPr="0051371E">
              <w:rPr>
                <w:rFonts w:ascii="Arial" w:eastAsia="Times New Roman" w:hAnsi="Arial" w:cs="Arial"/>
                <w:sz w:val="19"/>
                <w:szCs w:val="19"/>
                <w:lang w:eastAsia="es-MX"/>
              </w:rPr>
              <w:instrText xml:space="preserve"> HYPERLINK "http://www.senado.gob.mx/index.php?ver=sp&amp;mn=2&amp;sm=2&amp;id=36464" \l "_ftn3" </w:instrText>
            </w:r>
            <w:r w:rsidRPr="0051371E">
              <w:rPr>
                <w:rFonts w:ascii="Arial" w:eastAsia="Times New Roman" w:hAnsi="Arial" w:cs="Arial"/>
                <w:sz w:val="19"/>
                <w:szCs w:val="19"/>
                <w:lang w:eastAsia="es-MX"/>
              </w:rPr>
              <w:fldChar w:fldCharType="separate"/>
            </w:r>
            <w:r w:rsidRPr="00BE5B34">
              <w:rPr>
                <w:rFonts w:ascii="Arial" w:eastAsia="Times New Roman" w:hAnsi="Arial" w:cs="Arial"/>
                <w:sz w:val="19"/>
                <w:szCs w:val="19"/>
                <w:lang w:eastAsia="es-MX"/>
              </w:rPr>
              <w:t>[3]</w:t>
            </w:r>
            <w:r w:rsidRPr="0051371E">
              <w:rPr>
                <w:rFonts w:ascii="Arial" w:eastAsia="Times New Roman" w:hAnsi="Arial" w:cs="Arial"/>
                <w:sz w:val="19"/>
                <w:szCs w:val="19"/>
                <w:lang w:eastAsia="es-MX"/>
              </w:rPr>
              <w:fldChar w:fldCharType="end"/>
            </w:r>
            <w:bookmarkEnd w:id="3"/>
            <w:r w:rsidRPr="0051371E">
              <w:rPr>
                <w:rFonts w:ascii="Arial" w:eastAsia="Times New Roman" w:hAnsi="Arial" w:cs="Arial"/>
                <w:sz w:val="19"/>
                <w:szCs w:val="19"/>
                <w:lang w:eastAsia="es-MX"/>
              </w:rPr>
              <w:t>.</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Dicha publicación, indica que en once legislaciones estatales no se hace mención a ningún tipo de autonomía para el instituto local respectivo y en nueve solamente se contempla autonomía presupuestaria. En lo que corresponde a los nombramientos de los comisionados, en doce entidades federativas recae en el Poder Ejecutivo (Chiapas, Colima, Durango, Veracruz, Yucatán, Hidalgo, Estado de México, Oaxaca, Sinaloa, Tabasco, Tamaulipas y Zacatecas) en diez es prerrogativa del poder legislativo (Campeche, Chihuahua, Guerrero, Jalisco, Michoacán, Morelos, Puebla, Quintana Roo, Baja California Sur y Distrito Federal), mientras que en las seis restantes se trata de una convocatoria abierta, (Aguascalientes, Nuevo León, Quintana Roo, Sonora, Tlaxcala y San Luis Potosí).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La decisión final sobre el nombramiento de estos servidores públicos corresponde a la legislatura estatal, las excepciones notables son Baja California, Guanajuato y Nayarit, donde la ley determina no el procedimiento, sino las instituciones que deben designar a algún comisionado entre sus filas. Por ejemplo, en Baja California se privilegia a las instituciones de educación superior, mientras que en Nayarit se da esta potestad al Consejo Coordinador Empresarial y a los Colegios de Notarios y Abogados. En cambio, en Guanajuato, es cada poder del estado y el gobernador quienes determinan la conformación del Consejo General.</w:t>
            </w:r>
            <w:bookmarkStart w:id="4" w:name="_ftnref4"/>
            <w:r w:rsidRPr="0051371E">
              <w:rPr>
                <w:rFonts w:ascii="Arial" w:eastAsia="Times New Roman" w:hAnsi="Arial" w:cs="Arial"/>
                <w:sz w:val="19"/>
                <w:szCs w:val="19"/>
                <w:lang w:eastAsia="es-MX"/>
              </w:rPr>
              <w:fldChar w:fldCharType="begin"/>
            </w:r>
            <w:r w:rsidRPr="0051371E">
              <w:rPr>
                <w:rFonts w:ascii="Arial" w:eastAsia="Times New Roman" w:hAnsi="Arial" w:cs="Arial"/>
                <w:sz w:val="19"/>
                <w:szCs w:val="19"/>
                <w:lang w:eastAsia="es-MX"/>
              </w:rPr>
              <w:instrText xml:space="preserve"> HYPERLINK "http://www.senado.gob.mx/index.php?ver=sp&amp;mn=2&amp;sm=2&amp;id=36464" \l "_ftn4" </w:instrText>
            </w:r>
            <w:r w:rsidRPr="0051371E">
              <w:rPr>
                <w:rFonts w:ascii="Arial" w:eastAsia="Times New Roman" w:hAnsi="Arial" w:cs="Arial"/>
                <w:sz w:val="19"/>
                <w:szCs w:val="19"/>
                <w:lang w:eastAsia="es-MX"/>
              </w:rPr>
              <w:fldChar w:fldCharType="separate"/>
            </w:r>
            <w:r w:rsidRPr="00BE5B34">
              <w:rPr>
                <w:rFonts w:ascii="Arial" w:eastAsia="Times New Roman" w:hAnsi="Arial" w:cs="Arial"/>
                <w:sz w:val="19"/>
                <w:szCs w:val="19"/>
                <w:lang w:eastAsia="es-MX"/>
              </w:rPr>
              <w:t>[4]</w:t>
            </w:r>
            <w:r w:rsidRPr="0051371E">
              <w:rPr>
                <w:rFonts w:ascii="Arial" w:eastAsia="Times New Roman" w:hAnsi="Arial" w:cs="Arial"/>
                <w:sz w:val="19"/>
                <w:szCs w:val="19"/>
                <w:lang w:eastAsia="es-MX"/>
              </w:rPr>
              <w:fldChar w:fldCharType="end"/>
            </w:r>
            <w:bookmarkEnd w:id="4"/>
            <w:r w:rsidRPr="0051371E">
              <w:rPr>
                <w:rFonts w:ascii="Arial" w:eastAsia="Times New Roman" w:hAnsi="Arial" w:cs="Arial"/>
                <w:sz w:val="19"/>
                <w:szCs w:val="19"/>
                <w:lang w:eastAsia="es-MX"/>
              </w:rPr>
              <w:t>.</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Asimismo, se desprende del documento de referencia que en lo que corresponde a la capacidad de apelación y sanción por no proporcionar información de los sujetos obligados a los ciudadanos a veinte entidades federativas, en una procede la afirmativa ficta, en quince el recurso de inconformidad, en tres puede dirimirse ante el Tribunal de lo Contencioso Administrativo (Baja California, Campeche y Tlaxcala). En lo que corresponde a las medidas de apremio en ocho estados se sancionan con multa, en siete con apercibimiento u amonestación y en uno se instaura un procedimiento penal para el funcionario (Colima)</w:t>
            </w:r>
            <w:bookmarkStart w:id="5" w:name="_ftnref5"/>
            <w:r w:rsidRPr="0051371E">
              <w:rPr>
                <w:rFonts w:ascii="Arial" w:eastAsia="Times New Roman" w:hAnsi="Arial" w:cs="Arial"/>
                <w:sz w:val="19"/>
                <w:szCs w:val="19"/>
                <w:lang w:eastAsia="es-MX"/>
              </w:rPr>
              <w:fldChar w:fldCharType="begin"/>
            </w:r>
            <w:r w:rsidRPr="0051371E">
              <w:rPr>
                <w:rFonts w:ascii="Arial" w:eastAsia="Times New Roman" w:hAnsi="Arial" w:cs="Arial"/>
                <w:sz w:val="19"/>
                <w:szCs w:val="19"/>
                <w:lang w:eastAsia="es-MX"/>
              </w:rPr>
              <w:instrText xml:space="preserve"> HYPERLINK "http://www.senado.gob.mx/index.php?ver=sp&amp;mn=2&amp;sm=2&amp;id=36464" \l "_ftn5" </w:instrText>
            </w:r>
            <w:r w:rsidRPr="0051371E">
              <w:rPr>
                <w:rFonts w:ascii="Arial" w:eastAsia="Times New Roman" w:hAnsi="Arial" w:cs="Arial"/>
                <w:sz w:val="19"/>
                <w:szCs w:val="19"/>
                <w:lang w:eastAsia="es-MX"/>
              </w:rPr>
              <w:fldChar w:fldCharType="separate"/>
            </w:r>
            <w:r w:rsidRPr="00BE5B34">
              <w:rPr>
                <w:rFonts w:ascii="Arial" w:eastAsia="Times New Roman" w:hAnsi="Arial" w:cs="Arial"/>
                <w:sz w:val="19"/>
                <w:szCs w:val="19"/>
                <w:lang w:eastAsia="es-MX"/>
              </w:rPr>
              <w:t>[5]</w:t>
            </w:r>
            <w:r w:rsidRPr="0051371E">
              <w:rPr>
                <w:rFonts w:ascii="Arial" w:eastAsia="Times New Roman" w:hAnsi="Arial" w:cs="Arial"/>
                <w:sz w:val="19"/>
                <w:szCs w:val="19"/>
                <w:lang w:eastAsia="es-MX"/>
              </w:rPr>
              <w:fldChar w:fldCharType="end"/>
            </w:r>
            <w:bookmarkEnd w:id="5"/>
            <w:r w:rsidRPr="0051371E">
              <w:rPr>
                <w:rFonts w:ascii="Arial" w:eastAsia="Times New Roman" w:hAnsi="Arial" w:cs="Arial"/>
                <w:sz w:val="19"/>
                <w:szCs w:val="19"/>
                <w:lang w:eastAsia="es-MX"/>
              </w:rPr>
              <w:t>.</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En este orden de ideas, la presente iniciativa reforma la fracción cuarta del artículo sexto constitucional a fin de eliminar siguiente referencia: </w:t>
            </w:r>
            <w:r w:rsidRPr="00BE5B34">
              <w:rPr>
                <w:rFonts w:ascii="Arial" w:eastAsia="Times New Roman" w:hAnsi="Arial" w:cs="Arial"/>
                <w:i/>
                <w:iCs/>
                <w:sz w:val="19"/>
                <w:szCs w:val="19"/>
                <w:lang w:eastAsia="es-MX"/>
              </w:rPr>
              <w:t>“Estos procedimientos se sustanciarán ante órganos u organismos especializados e imparciales, y con autonomía operativa, de gestión y de decisión”</w:t>
            </w:r>
            <w:r w:rsidRPr="0051371E">
              <w:rPr>
                <w:rFonts w:ascii="Arial" w:eastAsia="Times New Roman" w:hAnsi="Arial" w:cs="Arial"/>
                <w:sz w:val="19"/>
                <w:szCs w:val="19"/>
                <w:lang w:eastAsia="es-MX"/>
              </w:rPr>
              <w:t xml:space="preserve">.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Lo anterior es así, toda vez que este mismo precepto no obliga a las entidades federativas para que sus órganos garantes tengan plena autonomía, ni competencia amplia, mucho menos, que sus fallos sean inatacables, por lo que se propone adecuar el marco constitucional para que los Estados en sus </w:t>
            </w:r>
            <w:r w:rsidRPr="0051371E">
              <w:rPr>
                <w:rFonts w:ascii="Arial" w:eastAsia="Times New Roman" w:hAnsi="Arial" w:cs="Arial"/>
                <w:sz w:val="19"/>
                <w:szCs w:val="19"/>
                <w:lang w:eastAsia="es-MX"/>
              </w:rPr>
              <w:lastRenderedPageBreak/>
              <w:t>propias Constituciones les otorguen autonomía en su funcionamiento e independencia en sus decisiones. No obstante lo anterior algunos estados como Chihuahua, Tabasco, Michoacán y el DF, rebasaron los mínimos constitucionales y establecieron organismos autónomos dentro de su jurisdicción.</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Sin embargo, algunas otras legislaciones estatales incluso contravienen el espíritu de nuestra Ley Suprema al evadir la exigencia de crear “organismos especializados”. Tal es el caso de Sonora en donde el instituto de transparencia depende del Congreso estatal y por tanto no goza de autonomía ni puede resolver recursos de revisión; en Campeche, los sujetos regulados pueden impugnar ante el Tribunal Superior de Justicia del Estado los fallos de la comisión de transparencia.</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Otro intento de trasgresión al mandato constitucional de contar con organismos especializados en materia de transparencia se presentó en Querétaro, al momento en el que Congreso local pretendió fusionar a la Comisión de Transparencia con la Comisión de Derechos Humanos.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Como podemos apreciar, la necesidad de blindar desde el marco constitucional a los órganos garantes de la transparencia, es una tarea aún pendiente, por ello, la presente iniciativa busca que también se dote de autonomía a los organismos locales.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Con todo lo anteriormente expuesto y fundado, en aras de una efectiva transparencia y rendición de cuentas por parte de los sujetos obligados, presento ante el Pleno de éste Honorable Cámara de Diputados, la siguiente:</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INICIATIVA CON PROYECTO DE DECRETOPOR EL QUE SE REFORMA Y ADICIONA EL ARTÍCULO 6° DE LA CONSTITUCIÓN POLÍTICA DE LOS ESTADOS UNIDOS MEXICANOS.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 xml:space="preserve">ARTÍCULO UNICO.- </w:t>
            </w:r>
            <w:r w:rsidRPr="0051371E">
              <w:rPr>
                <w:rFonts w:ascii="Arial" w:eastAsia="Times New Roman" w:hAnsi="Arial" w:cs="Arial"/>
                <w:sz w:val="19"/>
                <w:szCs w:val="19"/>
                <w:lang w:eastAsia="es-MX"/>
              </w:rPr>
              <w:t>Se reforma la fracción IV y se adicionan nueve párrafos al artículo 6° de la Constitución Política de los Estados Unidos Mexicanos, para quedar como sigue:</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Artículo 6º.- </w:t>
            </w:r>
            <w:proofErr w:type="gramStart"/>
            <w:r w:rsidRPr="0051371E">
              <w:rPr>
                <w:rFonts w:ascii="Arial" w:eastAsia="Times New Roman" w:hAnsi="Arial" w:cs="Arial"/>
                <w:sz w:val="19"/>
                <w:szCs w:val="19"/>
                <w:lang w:eastAsia="es-MX"/>
              </w:rPr>
              <w:t>.…</w:t>
            </w:r>
            <w:proofErr w:type="gramEnd"/>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t xml:space="preserve">I al III.-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 xml:space="preserve">IV. Se establecerán mecanismos de acceso a la información y procedimientos de revisión expeditos.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lastRenderedPageBreak/>
              <w:t>V al VII.</w:t>
            </w:r>
            <w:proofErr w:type="gramStart"/>
            <w:r w:rsidRPr="0051371E">
              <w:rPr>
                <w:rFonts w:ascii="Arial" w:eastAsia="Times New Roman" w:hAnsi="Arial" w:cs="Arial"/>
                <w:sz w:val="19"/>
                <w:szCs w:val="19"/>
                <w:lang w:eastAsia="es-MX"/>
              </w:rPr>
              <w:t>- ….</w:t>
            </w:r>
            <w:proofErr w:type="gramEnd"/>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 xml:space="preserve">Se </w:t>
            </w:r>
            <w:proofErr w:type="spellStart"/>
            <w:r w:rsidRPr="00BE5B34">
              <w:rPr>
                <w:rFonts w:ascii="Arial" w:eastAsia="Times New Roman" w:hAnsi="Arial" w:cs="Arial"/>
                <w:b/>
                <w:bCs/>
                <w:sz w:val="19"/>
                <w:szCs w:val="19"/>
                <w:lang w:eastAsia="es-MX"/>
              </w:rPr>
              <w:t>estableceel</w:t>
            </w:r>
            <w:proofErr w:type="spellEnd"/>
            <w:r w:rsidRPr="00BE5B34">
              <w:rPr>
                <w:rFonts w:ascii="Arial" w:eastAsia="Times New Roman" w:hAnsi="Arial" w:cs="Arial"/>
                <w:b/>
                <w:bCs/>
                <w:sz w:val="19"/>
                <w:szCs w:val="19"/>
                <w:lang w:eastAsia="es-MX"/>
              </w:rPr>
              <w:t xml:space="preserve"> Instituto Federal de Acceso a la Información y Protección de Datos, como un organismo público autónomo, dotado de personalidad jurídica y patrimonio propios, responsable de la protección y promoción del derecho a la información en poder de los órganos estatales federales, y que para el desempeño de sus funciones, contará con autonomía técnica, de gestión y presupuestaria. La certeza, independencia, legalidad, imparcialidad, transparencia, publicidad y objetividad serán sus principios rectores.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El Instituto será competente para conocer y garantizar el acceso de toda persona a la información en posesión de los Poderes Ejecutivo y Legislativo, los órganos a los que esta constitución otorga autonomía, y cualquier otra entidad federal, así como de los datos personales, en los términos que señale la ley.</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 xml:space="preserve">El Instituto Federal de Acceso a la Información Pública y Protección de Datos estará integrado por cinco comisionados, que serán propuestos por el Presidente de la República y aprobados por el voto de las dos terceras partes de los miembros presentes de la Cámara de Senadores, o en sus recesos, por la Comisión Permanente; desempeñarán su encargo por períodos de siete años sin posibilidad de ser </w:t>
            </w:r>
            <w:proofErr w:type="spellStart"/>
            <w:r w:rsidRPr="00BE5B34">
              <w:rPr>
                <w:rFonts w:ascii="Arial" w:eastAsia="Times New Roman" w:hAnsi="Arial" w:cs="Arial"/>
                <w:b/>
                <w:bCs/>
                <w:sz w:val="19"/>
                <w:szCs w:val="19"/>
                <w:lang w:eastAsia="es-MX"/>
              </w:rPr>
              <w:t>reelectos</w:t>
            </w:r>
            <w:proofErr w:type="spellEnd"/>
            <w:r w:rsidRPr="00BE5B34">
              <w:rPr>
                <w:rFonts w:ascii="Arial" w:eastAsia="Times New Roman" w:hAnsi="Arial" w:cs="Arial"/>
                <w:b/>
                <w:bCs/>
                <w:sz w:val="19"/>
                <w:szCs w:val="19"/>
                <w:lang w:eastAsia="es-MX"/>
              </w:rPr>
              <w:t>, mediante designaciones escalonadas que prevean el ejercicio autónomo de sus atribuciones; sólo podrán ser removidos de sus funciones en los términos establecidos por el Título Cuarto de esta Constitución y no podrán tener otro empleo, cargo o comisión, con excepción de aquellos en que actúen en representación del Instituto y los que desempeñen en asociaciones docentes, científicas, culturales, de investigación o beneficencia no remunerados. El presidente del Instituto, deberá presentar anualmente un informe de actividades al Congreso de la Unión, en los términos que señale la ley.</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 xml:space="preserve">El Presidente Comisionado del Instituto Federal de Acceso a la Información Pública y Protección de Datos, será electo por los comisionados, durará en su cargo un periodo de cuatro años.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 xml:space="preserve">El Instituto será independiente en sus decisiones y funcionamiento, con autonomía de gestión y presupuestaria.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 xml:space="preserve">El Instituto Federal de Acceso a la Información Pública y Protección de Datos contará con una Contraloría General que tendrá a su cargo, la fiscalización de todos los ingresos y egresos del </w:t>
            </w:r>
            <w:r w:rsidRPr="00BE5B34">
              <w:rPr>
                <w:rFonts w:ascii="Arial" w:eastAsia="Times New Roman" w:hAnsi="Arial" w:cs="Arial"/>
                <w:b/>
                <w:bCs/>
                <w:sz w:val="19"/>
                <w:szCs w:val="19"/>
                <w:lang w:eastAsia="es-MX"/>
              </w:rPr>
              <w:lastRenderedPageBreak/>
              <w:t>Instituto y gozará de autonomía técnica y de gestión.</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 xml:space="preserve">El titular de la Contraloría General será designado por la Cámara de Senadores con el voto de las dos terceras partes de sus miembros presentes a propuesta de instituciones públicas de educación superior, en la forma y términos que determine la ley. Durará seis años en el cargo y podrá ser </w:t>
            </w:r>
            <w:proofErr w:type="spellStart"/>
            <w:r w:rsidRPr="00BE5B34">
              <w:rPr>
                <w:rFonts w:ascii="Arial" w:eastAsia="Times New Roman" w:hAnsi="Arial" w:cs="Arial"/>
                <w:b/>
                <w:bCs/>
                <w:sz w:val="19"/>
                <w:szCs w:val="19"/>
                <w:lang w:eastAsia="es-MX"/>
              </w:rPr>
              <w:t>reelecto</w:t>
            </w:r>
            <w:proofErr w:type="spellEnd"/>
            <w:r w:rsidRPr="00BE5B34">
              <w:rPr>
                <w:rFonts w:ascii="Arial" w:eastAsia="Times New Roman" w:hAnsi="Arial" w:cs="Arial"/>
                <w:b/>
                <w:bCs/>
                <w:sz w:val="19"/>
                <w:szCs w:val="19"/>
                <w:lang w:eastAsia="es-MX"/>
              </w:rPr>
              <w:t xml:space="preserve"> por una sola vez. Estará adscrito administrativamente a la presidencia </w:t>
            </w:r>
            <w:proofErr w:type="spellStart"/>
            <w:r w:rsidRPr="00BE5B34">
              <w:rPr>
                <w:rFonts w:ascii="Arial" w:eastAsia="Times New Roman" w:hAnsi="Arial" w:cs="Arial"/>
                <w:b/>
                <w:bCs/>
                <w:sz w:val="19"/>
                <w:szCs w:val="19"/>
                <w:lang w:eastAsia="es-MX"/>
              </w:rPr>
              <w:t>delPleno</w:t>
            </w:r>
            <w:proofErr w:type="spellEnd"/>
            <w:r w:rsidRPr="00BE5B34">
              <w:rPr>
                <w:rFonts w:ascii="Arial" w:eastAsia="Times New Roman" w:hAnsi="Arial" w:cs="Arial"/>
                <w:b/>
                <w:bCs/>
                <w:sz w:val="19"/>
                <w:szCs w:val="19"/>
                <w:lang w:eastAsia="es-MX"/>
              </w:rPr>
              <w:t xml:space="preserve"> del Instituto y mantendrá la coordinación técnica necesaria con la entidad de fiscalización superior de la Federación</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La ley establecerá los requisitos que deberán reunir para la designación de los Comisionados y el Contralor General del Instituto. Una vez concluido el ejercicio de la función pública de los comisionados, no podrán ocupar, dentro de los dos años siguientes a la fecha de su retiro, cargos en el sector privado.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Las Constituciones y leyes de los Estados otorgarán autonomía en su funcionamiento e independencia en sus decisiones a los organismos encargados de la transparencia y rendición de cuentas.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TRANSITORIOS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PRIMERO</w:t>
            </w:r>
            <w:r w:rsidRPr="0051371E">
              <w:rPr>
                <w:rFonts w:ascii="Arial" w:eastAsia="Times New Roman" w:hAnsi="Arial" w:cs="Arial"/>
                <w:sz w:val="19"/>
                <w:szCs w:val="19"/>
                <w:lang w:eastAsia="es-MX"/>
              </w:rPr>
              <w:t>. El presente Decreto entrará en vigor al día siguiente de su publicación en el Diario Oficial de la Federación.</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SEGUNDO</w:t>
            </w:r>
            <w:r w:rsidRPr="0051371E">
              <w:rPr>
                <w:rFonts w:ascii="Arial" w:eastAsia="Times New Roman" w:hAnsi="Arial" w:cs="Arial"/>
                <w:sz w:val="19"/>
                <w:szCs w:val="19"/>
                <w:lang w:eastAsia="es-MX"/>
              </w:rPr>
              <w:t>. El Instituto Federal de Acceso a la Información y Protección de Datos, como organismo constitucional autónomo, conservará las atribuciones que le han sido otorgadas en otras leyes y reglamentos; persistiendo los derechos y obligaciones derivados de los contratos o convenios celebrados de manera previa al inicio de la vigencia del presente decreto.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TERCERO</w:t>
            </w:r>
            <w:r w:rsidRPr="0051371E">
              <w:rPr>
                <w:rFonts w:ascii="Arial" w:eastAsia="Times New Roman" w:hAnsi="Arial" w:cs="Arial"/>
                <w:sz w:val="19"/>
                <w:szCs w:val="19"/>
                <w:lang w:eastAsia="es-MX"/>
              </w:rPr>
              <w:t>. Los Comisionados en funciones del Instituto Federal de Acceso a la Información Pública y Protección de Datos continuarán en su cargo por el periodo para el cual fueron nombrados.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CUARTO</w:t>
            </w:r>
            <w:r w:rsidRPr="0051371E">
              <w:rPr>
                <w:rFonts w:ascii="Arial" w:eastAsia="Times New Roman" w:hAnsi="Arial" w:cs="Arial"/>
                <w:sz w:val="19"/>
                <w:szCs w:val="19"/>
                <w:lang w:eastAsia="es-MX"/>
              </w:rPr>
              <w:t xml:space="preserve">. Las solicitudes y recursos que se encuentren en trámite o pendientes de resolución a la entrada en vigor del presente Decreto, se seguirán </w:t>
            </w:r>
            <w:proofErr w:type="spellStart"/>
            <w:r w:rsidRPr="0051371E">
              <w:rPr>
                <w:rFonts w:ascii="Arial" w:eastAsia="Times New Roman" w:hAnsi="Arial" w:cs="Arial"/>
                <w:sz w:val="19"/>
                <w:szCs w:val="19"/>
                <w:lang w:eastAsia="es-MX"/>
              </w:rPr>
              <w:t>substanciandoante</w:t>
            </w:r>
            <w:proofErr w:type="spellEnd"/>
            <w:r w:rsidRPr="0051371E">
              <w:rPr>
                <w:rFonts w:ascii="Arial" w:eastAsia="Times New Roman" w:hAnsi="Arial" w:cs="Arial"/>
                <w:sz w:val="19"/>
                <w:szCs w:val="19"/>
                <w:lang w:eastAsia="es-MX"/>
              </w:rPr>
              <w:t xml:space="preserve"> el Organismo Descentralizado denominado Instituto Federal de Acceso a la Información y Protección de Datos, en tanto queda debidamente constituido el Organismo creado por éste Decreto.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QUINTO</w:t>
            </w:r>
            <w:r w:rsidRPr="0051371E">
              <w:rPr>
                <w:rFonts w:ascii="Arial" w:eastAsia="Times New Roman" w:hAnsi="Arial" w:cs="Arial"/>
                <w:sz w:val="19"/>
                <w:szCs w:val="19"/>
                <w:lang w:eastAsia="es-MX"/>
              </w:rPr>
              <w:t xml:space="preserve">. Los trabajadores del organismo descentralizado denominado Instituto Federal de Acceso a </w:t>
            </w:r>
            <w:r w:rsidRPr="0051371E">
              <w:rPr>
                <w:rFonts w:ascii="Arial" w:eastAsia="Times New Roman" w:hAnsi="Arial" w:cs="Arial"/>
                <w:sz w:val="19"/>
                <w:szCs w:val="19"/>
                <w:lang w:eastAsia="es-MX"/>
              </w:rPr>
              <w:lastRenderedPageBreak/>
              <w:t>la Información y Protección de Datos, que en virtud de lo dispuesto en este Decreto pasen al organismo autónomo creado por éste Decreto, en ninguna forma resultarán afectados en sus derechos laborales.</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SÉXTO</w:t>
            </w:r>
            <w:r w:rsidRPr="0051371E">
              <w:rPr>
                <w:rFonts w:ascii="Arial" w:eastAsia="Times New Roman" w:hAnsi="Arial" w:cs="Arial"/>
                <w:sz w:val="19"/>
                <w:szCs w:val="19"/>
                <w:lang w:eastAsia="es-MX"/>
              </w:rPr>
              <w:t>. Los recursos materiales y financieros, así como los trabajadores destinados al Organismo denominado Instituto Federal de Acceso a la Información y Protección de Datos, se transferirán al Organismo creado por este Decreto.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SÉPTIMO</w:t>
            </w:r>
            <w:r w:rsidRPr="0051371E">
              <w:rPr>
                <w:rFonts w:ascii="Arial" w:eastAsia="Times New Roman" w:hAnsi="Arial" w:cs="Arial"/>
                <w:sz w:val="19"/>
                <w:szCs w:val="19"/>
                <w:lang w:eastAsia="es-MX"/>
              </w:rPr>
              <w:t xml:space="preserve">. Dentro de los 120 días naturales siguientes a la entrada en vigor del presente Decreto, deberá quedar debidamente constituido y en operaciones el Organismo creado en el ámbito Federal por este Decreto. </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OCTAVO</w:t>
            </w:r>
            <w:r w:rsidRPr="0051371E">
              <w:rPr>
                <w:rFonts w:ascii="Arial" w:eastAsia="Times New Roman" w:hAnsi="Arial" w:cs="Arial"/>
                <w:sz w:val="19"/>
                <w:szCs w:val="19"/>
                <w:lang w:eastAsia="es-MX"/>
              </w:rPr>
              <w:t>. Las entidades federativas y el Distrito Federal, contarán con un plazo de un año contado a partir de la entrada en vigor de este Decreto, para realizar las modificaciones necesarias en sus Constituciones, así como para expedir las leyes que sean necesarias, a fin de proveer el debido cumplimiento al mismo.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NOVENO</w:t>
            </w:r>
            <w:r w:rsidRPr="0051371E">
              <w:rPr>
                <w:rFonts w:ascii="Arial" w:eastAsia="Times New Roman" w:hAnsi="Arial" w:cs="Arial"/>
                <w:sz w:val="19"/>
                <w:szCs w:val="19"/>
                <w:lang w:eastAsia="es-MX"/>
              </w:rPr>
              <w:t>. Se derogan todas aquellas disposiciones que se opongan al presente Decreto.</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Palacio Legislativo de San Lázaro, México D. F., a dos de julio de dos mil doce.</w:t>
            </w:r>
          </w:p>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BE5B34">
              <w:rPr>
                <w:rFonts w:ascii="Arial" w:eastAsia="Times New Roman" w:hAnsi="Arial" w:cs="Arial"/>
                <w:b/>
                <w:bCs/>
                <w:sz w:val="19"/>
                <w:szCs w:val="19"/>
                <w:lang w:eastAsia="es-MX"/>
              </w:rPr>
              <w:t>DIP. AGUSTÍN CASTILLA MARROQUÍN</w:t>
            </w:r>
          </w:p>
          <w:p w:rsidR="0051371E" w:rsidRPr="0051371E" w:rsidRDefault="0051371E" w:rsidP="00BE5B34">
            <w:pPr>
              <w:spacing w:before="150" w:after="150"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pict>
                <v:rect id="_x0000_i1025" style="width:397.7pt;height:1.5pt" o:hrpct="900" o:hralign="center" o:hrstd="t" o:hr="t" fillcolor="#a0a0a0" stroked="f"/>
              </w:pict>
            </w:r>
          </w:p>
          <w:bookmarkStart w:id="6" w:name="_ftn1"/>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fldChar w:fldCharType="begin"/>
            </w:r>
            <w:r w:rsidRPr="0051371E">
              <w:rPr>
                <w:rFonts w:ascii="Arial" w:eastAsia="Times New Roman" w:hAnsi="Arial" w:cs="Arial"/>
                <w:sz w:val="19"/>
                <w:szCs w:val="19"/>
                <w:lang w:eastAsia="es-MX"/>
              </w:rPr>
              <w:instrText xml:space="preserve"> HYPERLINK "http://www.senado.gob.mx/index.php?ver=sp&amp;mn=2&amp;sm=2&amp;id=36464" \l "_ftnref1" </w:instrText>
            </w:r>
            <w:r w:rsidRPr="0051371E">
              <w:rPr>
                <w:rFonts w:ascii="Arial" w:eastAsia="Times New Roman" w:hAnsi="Arial" w:cs="Arial"/>
                <w:sz w:val="19"/>
                <w:szCs w:val="19"/>
                <w:lang w:eastAsia="es-MX"/>
              </w:rPr>
              <w:fldChar w:fldCharType="separate"/>
            </w:r>
            <w:r w:rsidRPr="00BE5B34">
              <w:rPr>
                <w:rFonts w:ascii="Arial" w:eastAsia="Times New Roman" w:hAnsi="Arial" w:cs="Arial"/>
                <w:sz w:val="19"/>
                <w:szCs w:val="19"/>
                <w:lang w:eastAsia="es-MX"/>
              </w:rPr>
              <w:t>1</w:t>
            </w:r>
            <w:r w:rsidRPr="0051371E">
              <w:rPr>
                <w:rFonts w:ascii="Arial" w:eastAsia="Times New Roman" w:hAnsi="Arial" w:cs="Arial"/>
                <w:sz w:val="19"/>
                <w:szCs w:val="19"/>
                <w:lang w:eastAsia="es-MX"/>
              </w:rPr>
              <w:fldChar w:fldCharType="end"/>
            </w:r>
            <w:bookmarkEnd w:id="6"/>
            <w:r w:rsidRPr="0051371E">
              <w:rPr>
                <w:rFonts w:ascii="Arial" w:eastAsia="Times New Roman" w:hAnsi="Arial" w:cs="Arial"/>
                <w:sz w:val="19"/>
                <w:szCs w:val="19"/>
                <w:lang w:eastAsia="es-MX"/>
              </w:rPr>
              <w:t xml:space="preserve"> CPEUM, Art. 6 </w:t>
            </w:r>
          </w:p>
          <w:bookmarkStart w:id="7" w:name="_ftn2"/>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fldChar w:fldCharType="begin"/>
            </w:r>
            <w:r w:rsidRPr="0051371E">
              <w:rPr>
                <w:rFonts w:ascii="Arial" w:eastAsia="Times New Roman" w:hAnsi="Arial" w:cs="Arial"/>
                <w:sz w:val="19"/>
                <w:szCs w:val="19"/>
                <w:lang w:eastAsia="es-MX"/>
              </w:rPr>
              <w:instrText xml:space="preserve"> HYPERLINK "http://www.senado.gob.mx/index.php?ver=sp&amp;mn=2&amp;sm=2&amp;id=36464" \l "_ftnref2" </w:instrText>
            </w:r>
            <w:r w:rsidRPr="0051371E">
              <w:rPr>
                <w:rFonts w:ascii="Arial" w:eastAsia="Times New Roman" w:hAnsi="Arial" w:cs="Arial"/>
                <w:sz w:val="19"/>
                <w:szCs w:val="19"/>
                <w:lang w:eastAsia="es-MX"/>
              </w:rPr>
              <w:fldChar w:fldCharType="separate"/>
            </w:r>
            <w:r w:rsidRPr="00BE5B34">
              <w:rPr>
                <w:rFonts w:ascii="Arial" w:eastAsia="Times New Roman" w:hAnsi="Arial" w:cs="Arial"/>
                <w:sz w:val="19"/>
                <w:szCs w:val="19"/>
                <w:lang w:eastAsia="es-MX"/>
              </w:rPr>
              <w:t>2</w:t>
            </w:r>
            <w:r w:rsidRPr="0051371E">
              <w:rPr>
                <w:rFonts w:ascii="Arial" w:eastAsia="Times New Roman" w:hAnsi="Arial" w:cs="Arial"/>
                <w:sz w:val="19"/>
                <w:szCs w:val="19"/>
                <w:lang w:eastAsia="es-MX"/>
              </w:rPr>
              <w:fldChar w:fldCharType="end"/>
            </w:r>
            <w:bookmarkEnd w:id="7"/>
            <w:r w:rsidRPr="0051371E">
              <w:rPr>
                <w:rFonts w:ascii="Arial" w:eastAsia="Times New Roman" w:hAnsi="Arial" w:cs="Arial"/>
                <w:sz w:val="19"/>
                <w:szCs w:val="19"/>
                <w:lang w:eastAsia="es-MX"/>
              </w:rPr>
              <w:t xml:space="preserve"> Diccionario de la Constitución Mexicana.- Jerarquías y Vinculación de sus Conceptos.- Coedición Cámara de Diputados, LX Legislatura, Instituto Mexicano de Estrategias, Editorial Miguel Ángel Porrúa.- Primera Edición.- pág. 625.</w:t>
            </w:r>
          </w:p>
          <w:bookmarkStart w:id="8" w:name="_ftn3"/>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fldChar w:fldCharType="begin"/>
            </w:r>
            <w:r w:rsidRPr="0051371E">
              <w:rPr>
                <w:rFonts w:ascii="Arial" w:eastAsia="Times New Roman" w:hAnsi="Arial" w:cs="Arial"/>
                <w:sz w:val="19"/>
                <w:szCs w:val="19"/>
                <w:lang w:eastAsia="es-MX"/>
              </w:rPr>
              <w:instrText xml:space="preserve"> HYPERLINK "http://www.senado.gob.mx/index.php?ver=sp&amp;mn=2&amp;sm=2&amp;id=36464" \l "_ftnref3" </w:instrText>
            </w:r>
            <w:r w:rsidRPr="0051371E">
              <w:rPr>
                <w:rFonts w:ascii="Arial" w:eastAsia="Times New Roman" w:hAnsi="Arial" w:cs="Arial"/>
                <w:sz w:val="19"/>
                <w:szCs w:val="19"/>
                <w:lang w:eastAsia="es-MX"/>
              </w:rPr>
              <w:fldChar w:fldCharType="separate"/>
            </w:r>
            <w:r w:rsidRPr="00BE5B34">
              <w:rPr>
                <w:rFonts w:ascii="Arial" w:eastAsia="Times New Roman" w:hAnsi="Arial" w:cs="Arial"/>
                <w:sz w:val="19"/>
                <w:szCs w:val="19"/>
                <w:lang w:eastAsia="es-MX"/>
              </w:rPr>
              <w:t>3</w:t>
            </w:r>
            <w:r w:rsidRPr="0051371E">
              <w:rPr>
                <w:rFonts w:ascii="Arial" w:eastAsia="Times New Roman" w:hAnsi="Arial" w:cs="Arial"/>
                <w:sz w:val="19"/>
                <w:szCs w:val="19"/>
                <w:lang w:eastAsia="es-MX"/>
              </w:rPr>
              <w:fldChar w:fldCharType="end"/>
            </w:r>
            <w:bookmarkEnd w:id="8"/>
            <w:r w:rsidRPr="0051371E">
              <w:rPr>
                <w:rFonts w:ascii="Arial" w:eastAsia="Times New Roman" w:hAnsi="Arial" w:cs="Arial"/>
                <w:sz w:val="19"/>
                <w:szCs w:val="19"/>
                <w:lang w:eastAsia="es-MX"/>
              </w:rPr>
              <w:t xml:space="preserve"> RÍOS, Alejandra y CEJUDO, Guillermo, </w:t>
            </w:r>
            <w:r w:rsidRPr="00BE5B34">
              <w:rPr>
                <w:rFonts w:ascii="Arial" w:eastAsia="Times New Roman" w:hAnsi="Arial" w:cs="Arial"/>
                <w:i/>
                <w:iCs/>
                <w:sz w:val="19"/>
                <w:szCs w:val="19"/>
                <w:lang w:eastAsia="es-MX"/>
              </w:rPr>
              <w:t>“La rendición de cuentas de los gobiernos estatales en México”,</w:t>
            </w:r>
            <w:r w:rsidRPr="0051371E">
              <w:rPr>
                <w:rFonts w:ascii="Arial" w:eastAsia="Times New Roman" w:hAnsi="Arial" w:cs="Arial"/>
                <w:sz w:val="19"/>
                <w:szCs w:val="19"/>
                <w:lang w:eastAsia="es-MX"/>
              </w:rPr>
              <w:t xml:space="preserve"> Centro de Investigación y Docencias Económicas, 2009, México, p. 13. </w:t>
            </w:r>
          </w:p>
          <w:bookmarkStart w:id="9" w:name="_ftn4"/>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fldChar w:fldCharType="begin"/>
            </w:r>
            <w:r w:rsidRPr="0051371E">
              <w:rPr>
                <w:rFonts w:ascii="Arial" w:eastAsia="Times New Roman" w:hAnsi="Arial" w:cs="Arial"/>
                <w:sz w:val="19"/>
                <w:szCs w:val="19"/>
                <w:lang w:eastAsia="es-MX"/>
              </w:rPr>
              <w:instrText xml:space="preserve"> HYPERLINK "http://www.senado.gob.mx/index.php?ver=sp&amp;mn=2&amp;sm=2&amp;id=36464" \l "_ftnref4" </w:instrText>
            </w:r>
            <w:r w:rsidRPr="0051371E">
              <w:rPr>
                <w:rFonts w:ascii="Arial" w:eastAsia="Times New Roman" w:hAnsi="Arial" w:cs="Arial"/>
                <w:sz w:val="19"/>
                <w:szCs w:val="19"/>
                <w:lang w:eastAsia="es-MX"/>
              </w:rPr>
              <w:fldChar w:fldCharType="separate"/>
            </w:r>
            <w:r w:rsidRPr="00BE5B34">
              <w:rPr>
                <w:rFonts w:ascii="Arial" w:eastAsia="Times New Roman" w:hAnsi="Arial" w:cs="Arial"/>
                <w:sz w:val="19"/>
                <w:szCs w:val="19"/>
                <w:lang w:eastAsia="es-MX"/>
              </w:rPr>
              <w:t>4</w:t>
            </w:r>
            <w:r w:rsidRPr="0051371E">
              <w:rPr>
                <w:rFonts w:ascii="Arial" w:eastAsia="Times New Roman" w:hAnsi="Arial" w:cs="Arial"/>
                <w:sz w:val="19"/>
                <w:szCs w:val="19"/>
                <w:lang w:eastAsia="es-MX"/>
              </w:rPr>
              <w:fldChar w:fldCharType="end"/>
            </w:r>
            <w:bookmarkEnd w:id="9"/>
            <w:r w:rsidRPr="0051371E">
              <w:rPr>
                <w:rFonts w:ascii="Arial" w:eastAsia="Times New Roman" w:hAnsi="Arial" w:cs="Arial"/>
                <w:sz w:val="19"/>
                <w:szCs w:val="19"/>
                <w:lang w:eastAsia="es-MX"/>
              </w:rPr>
              <w:t xml:space="preserve"> ibídem, pp. 19 y 20. </w:t>
            </w:r>
          </w:p>
          <w:bookmarkStart w:id="10" w:name="_ftn5"/>
          <w:p w:rsidR="0051371E" w:rsidRPr="0051371E" w:rsidRDefault="0051371E" w:rsidP="00BE5B34">
            <w:pPr>
              <w:spacing w:before="100" w:beforeAutospacing="1" w:after="100" w:afterAutospacing="1" w:line="360" w:lineRule="atLeast"/>
              <w:jc w:val="both"/>
              <w:rPr>
                <w:rFonts w:ascii="Arial" w:eastAsia="Times New Roman" w:hAnsi="Arial" w:cs="Arial"/>
                <w:sz w:val="19"/>
                <w:szCs w:val="19"/>
                <w:lang w:eastAsia="es-MX"/>
              </w:rPr>
            </w:pPr>
            <w:r w:rsidRPr="0051371E">
              <w:rPr>
                <w:rFonts w:ascii="Arial" w:eastAsia="Times New Roman" w:hAnsi="Arial" w:cs="Arial"/>
                <w:sz w:val="19"/>
                <w:szCs w:val="19"/>
                <w:lang w:eastAsia="es-MX"/>
              </w:rPr>
              <w:fldChar w:fldCharType="begin"/>
            </w:r>
            <w:r w:rsidRPr="0051371E">
              <w:rPr>
                <w:rFonts w:ascii="Arial" w:eastAsia="Times New Roman" w:hAnsi="Arial" w:cs="Arial"/>
                <w:sz w:val="19"/>
                <w:szCs w:val="19"/>
                <w:lang w:eastAsia="es-MX"/>
              </w:rPr>
              <w:instrText xml:space="preserve"> HYPERLINK "http://www.senado.gob.mx/index.php?ver=sp&amp;mn=2&amp;sm=2&amp;id=36464" \l "_ftnref5" </w:instrText>
            </w:r>
            <w:r w:rsidRPr="0051371E">
              <w:rPr>
                <w:rFonts w:ascii="Arial" w:eastAsia="Times New Roman" w:hAnsi="Arial" w:cs="Arial"/>
                <w:sz w:val="19"/>
                <w:szCs w:val="19"/>
                <w:lang w:eastAsia="es-MX"/>
              </w:rPr>
              <w:fldChar w:fldCharType="separate"/>
            </w:r>
            <w:r w:rsidRPr="00BE5B34">
              <w:rPr>
                <w:rFonts w:ascii="Arial" w:eastAsia="Times New Roman" w:hAnsi="Arial" w:cs="Arial"/>
                <w:sz w:val="19"/>
                <w:szCs w:val="19"/>
                <w:lang w:eastAsia="es-MX"/>
              </w:rPr>
              <w:t>5</w:t>
            </w:r>
            <w:r w:rsidRPr="0051371E">
              <w:rPr>
                <w:rFonts w:ascii="Arial" w:eastAsia="Times New Roman" w:hAnsi="Arial" w:cs="Arial"/>
                <w:sz w:val="19"/>
                <w:szCs w:val="19"/>
                <w:lang w:eastAsia="es-MX"/>
              </w:rPr>
              <w:fldChar w:fldCharType="end"/>
            </w:r>
            <w:bookmarkEnd w:id="10"/>
            <w:r w:rsidRPr="0051371E">
              <w:rPr>
                <w:rFonts w:ascii="Arial" w:eastAsia="Times New Roman" w:hAnsi="Arial" w:cs="Arial"/>
                <w:sz w:val="19"/>
                <w:szCs w:val="19"/>
                <w:lang w:eastAsia="es-MX"/>
              </w:rPr>
              <w:t xml:space="preserve"> ibídem, pp. 29 y 30. </w:t>
            </w:r>
          </w:p>
        </w:tc>
      </w:tr>
    </w:tbl>
    <w:p w:rsidR="008068BD" w:rsidRDefault="00BE5B34" w:rsidP="00BE5B34">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1E"/>
    <w:rsid w:val="0051371E"/>
    <w:rsid w:val="00B4687E"/>
    <w:rsid w:val="00BE5B3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1371E"/>
    <w:rPr>
      <w:strike w:val="0"/>
      <w:dstrike w:val="0"/>
      <w:color w:val="492400"/>
      <w:u w:val="none"/>
      <w:effect w:val="none"/>
    </w:rPr>
  </w:style>
  <w:style w:type="character" w:styleId="nfasis">
    <w:name w:val="Emphasis"/>
    <w:basedOn w:val="Fuentedeprrafopredeter"/>
    <w:uiPriority w:val="20"/>
    <w:qFormat/>
    <w:rsid w:val="0051371E"/>
    <w:rPr>
      <w:i/>
      <w:iCs/>
    </w:rPr>
  </w:style>
  <w:style w:type="character" w:styleId="Textoennegrita">
    <w:name w:val="Strong"/>
    <w:basedOn w:val="Fuentedeprrafopredeter"/>
    <w:uiPriority w:val="22"/>
    <w:qFormat/>
    <w:rsid w:val="0051371E"/>
    <w:rPr>
      <w:b/>
      <w:bCs/>
    </w:rPr>
  </w:style>
  <w:style w:type="paragraph" w:styleId="NormalWeb">
    <w:name w:val="Normal (Web)"/>
    <w:basedOn w:val="Normal"/>
    <w:uiPriority w:val="99"/>
    <w:unhideWhenUsed/>
    <w:rsid w:val="0051371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1371E"/>
    <w:rPr>
      <w:strike w:val="0"/>
      <w:dstrike w:val="0"/>
      <w:color w:val="492400"/>
      <w:u w:val="none"/>
      <w:effect w:val="none"/>
    </w:rPr>
  </w:style>
  <w:style w:type="character" w:styleId="nfasis">
    <w:name w:val="Emphasis"/>
    <w:basedOn w:val="Fuentedeprrafopredeter"/>
    <w:uiPriority w:val="20"/>
    <w:qFormat/>
    <w:rsid w:val="0051371E"/>
    <w:rPr>
      <w:i/>
      <w:iCs/>
    </w:rPr>
  </w:style>
  <w:style w:type="character" w:styleId="Textoennegrita">
    <w:name w:val="Strong"/>
    <w:basedOn w:val="Fuentedeprrafopredeter"/>
    <w:uiPriority w:val="22"/>
    <w:qFormat/>
    <w:rsid w:val="0051371E"/>
    <w:rPr>
      <w:b/>
      <w:bCs/>
    </w:rPr>
  </w:style>
  <w:style w:type="paragraph" w:styleId="NormalWeb">
    <w:name w:val="Normal (Web)"/>
    <w:basedOn w:val="Normal"/>
    <w:uiPriority w:val="99"/>
    <w:unhideWhenUsed/>
    <w:rsid w:val="0051371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95016">
      <w:bodyDiv w:val="1"/>
      <w:marLeft w:val="0"/>
      <w:marRight w:val="0"/>
      <w:marTop w:val="0"/>
      <w:marBottom w:val="0"/>
      <w:divBdr>
        <w:top w:val="none" w:sz="0" w:space="0" w:color="auto"/>
        <w:left w:val="none" w:sz="0" w:space="0" w:color="auto"/>
        <w:bottom w:val="none" w:sz="0" w:space="0" w:color="auto"/>
        <w:right w:val="none" w:sz="0" w:space="0" w:color="auto"/>
      </w:divBdr>
      <w:divsChild>
        <w:div w:id="962926046">
          <w:marLeft w:val="0"/>
          <w:marRight w:val="0"/>
          <w:marTop w:val="0"/>
          <w:marBottom w:val="0"/>
          <w:divBdr>
            <w:top w:val="none" w:sz="0" w:space="0" w:color="auto"/>
            <w:left w:val="none" w:sz="0" w:space="0" w:color="auto"/>
            <w:bottom w:val="none" w:sz="0" w:space="0" w:color="auto"/>
            <w:right w:val="none" w:sz="0" w:space="0" w:color="auto"/>
          </w:divBdr>
          <w:divsChild>
            <w:div w:id="517499799">
              <w:marLeft w:val="0"/>
              <w:marRight w:val="0"/>
              <w:marTop w:val="0"/>
              <w:marBottom w:val="0"/>
              <w:divBdr>
                <w:top w:val="none" w:sz="0" w:space="0" w:color="auto"/>
                <w:left w:val="none" w:sz="0" w:space="0" w:color="auto"/>
                <w:bottom w:val="none" w:sz="0" w:space="0" w:color="auto"/>
                <w:right w:val="none" w:sz="0" w:space="0" w:color="auto"/>
              </w:divBdr>
              <w:divsChild>
                <w:div w:id="1084642494">
                  <w:marLeft w:val="0"/>
                  <w:marRight w:val="0"/>
                  <w:marTop w:val="0"/>
                  <w:marBottom w:val="0"/>
                  <w:divBdr>
                    <w:top w:val="none" w:sz="0" w:space="0" w:color="auto"/>
                    <w:left w:val="none" w:sz="0" w:space="0" w:color="auto"/>
                    <w:bottom w:val="none" w:sz="0" w:space="0" w:color="auto"/>
                    <w:right w:val="none" w:sz="0" w:space="0" w:color="auto"/>
                  </w:divBdr>
                  <w:divsChild>
                    <w:div w:id="322127700">
                      <w:marLeft w:val="0"/>
                      <w:marRight w:val="0"/>
                      <w:marTop w:val="0"/>
                      <w:marBottom w:val="0"/>
                      <w:divBdr>
                        <w:top w:val="none" w:sz="0" w:space="0" w:color="auto"/>
                        <w:left w:val="none" w:sz="0" w:space="0" w:color="auto"/>
                        <w:bottom w:val="none" w:sz="0" w:space="0" w:color="auto"/>
                        <w:right w:val="none" w:sz="0" w:space="0" w:color="auto"/>
                      </w:divBdr>
                    </w:div>
                    <w:div w:id="954992447">
                      <w:marLeft w:val="0"/>
                      <w:marRight w:val="0"/>
                      <w:marTop w:val="0"/>
                      <w:marBottom w:val="0"/>
                      <w:divBdr>
                        <w:top w:val="none" w:sz="0" w:space="0" w:color="auto"/>
                        <w:left w:val="none" w:sz="0" w:space="0" w:color="auto"/>
                        <w:bottom w:val="none" w:sz="0" w:space="0" w:color="auto"/>
                        <w:right w:val="none" w:sz="0" w:space="0" w:color="auto"/>
                      </w:divBdr>
                      <w:divsChild>
                        <w:div w:id="214225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4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5769</Words>
  <Characters>31730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2012-09-26T17:14:00Z</dcterms:created>
  <dcterms:modified xsi:type="dcterms:W3CDTF">2012-09-26T21:41:00Z</dcterms:modified>
</cp:coreProperties>
</file>