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B0" w:rsidRDefault="00167FB0" w:rsidP="00167FB0">
      <w:pPr>
        <w:pStyle w:val="versales"/>
        <w:shd w:val="clear" w:color="auto" w:fill="FFFFFF"/>
        <w:jc w:val="both"/>
        <w:rPr>
          <w:rFonts w:ascii="Times" w:hAnsi="Times" w:cs="Times"/>
          <w:smallCaps/>
          <w:color w:val="9D0000"/>
        </w:rPr>
      </w:pPr>
      <w:bookmarkStart w:id="0" w:name="_GoBack"/>
      <w:r>
        <w:rPr>
          <w:rFonts w:ascii="Times" w:hAnsi="Times" w:cs="Times"/>
          <w:smallCaps/>
          <w:color w:val="9D0000"/>
        </w:rPr>
        <w:t>Que reforma los artículos 103 y 113 de la Ley Federal de Protección al Consumidor, suscrita por los diputados Teresita de Jesús Borges Pasos, Yesenia Nolasco Ramírez y Mario Rafael Méndez Martínez, del Grupo Parlamentario del PRD</w:t>
      </w:r>
    </w:p>
    <w:bookmarkEnd w:id="0"/>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La que suscribe, diputada Teresita de Jesús Borges Pasos, integrante del Grupo Parlamentario del Partido de la Revolución Democrática y de la LXII Legislatura del honorable Congreso de la Unión, con fundamento en lo dispuesto en el artículo 71, fracción II, de la Constitución Política de los Estados Unidos Mexicanos, artículos 6, fracción I, 77 y 78 del Reglamento de la Cámara de Diputados, somete a la consideración de esta asamblea iniciativa con proyecto de decreto por el que se reforman y modifican diversas disposiciones de la Ley Federal de Protección al Consumidor, bajo la siguiente</w:t>
      </w:r>
    </w:p>
    <w:p w:rsidR="00167FB0" w:rsidRDefault="00167FB0" w:rsidP="00167FB0">
      <w:pPr>
        <w:pStyle w:val="centrar"/>
        <w:shd w:val="clear" w:color="auto" w:fill="FFFFFF"/>
        <w:rPr>
          <w:rFonts w:ascii="Times" w:hAnsi="Times" w:cs="Times"/>
          <w:b/>
          <w:bCs/>
          <w:color w:val="000000"/>
          <w:sz w:val="22"/>
          <w:szCs w:val="22"/>
        </w:rPr>
      </w:pPr>
      <w:r>
        <w:rPr>
          <w:rFonts w:ascii="Times" w:hAnsi="Times" w:cs="Times"/>
          <w:b/>
          <w:bCs/>
          <w:color w:val="000000"/>
          <w:sz w:val="22"/>
          <w:szCs w:val="22"/>
        </w:rPr>
        <w:t>Exposición de Motivos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Los procedimientos de solución de controversias dentro de la administración pública federal han sido una herramienta destinada a prevenir y solucionar conflictos entre particulares y equilibrar la desigualdad en las relaciones de mercado en el que las asimetrías de poder evidencian desigualdad de fuerzas entre las distintas partes.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Aun cuando esta herramienta es de reciente incorporación a la Constitución Política de los Estados Unidos Mexicanos, en su tercer párrafo del artículo 17, lo cierto es que en diversas leyes y dependencias del Poder Público se utiliza estos medios para dirimir los conflictos de manera directa y amistosa la solución más conveniente a los intereses de las partes con la colaboración de un tercero.</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Dependencias como la Procuraduría Federal del Consumidor, Profeco, y la Comisión Nacional para la Defensa de los Usuarios de las Instituciones Financieras recurren dentro de sus procedimientos a la conciliación como un mecanismo destinado a prevenir y solucionar los conflictos constituidos por un conjunto de actuaciones realizadas por las partes y el conciliador, que no tiene poder de decisión y ante el cual recurren los primeros en busca de un acuerdo, proponiendo si fuera necesario formulas conciliatorias que las partes pueden rechazar o aceptar.</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De acuerdo al Diccionario Jurídico Mexicano la conciliación:</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Es el acuerdo a que llegan las partes en un proceso, cuando existe controversia sobre la aplicación o interpretación de sus derechos. Es asimismo el acto por el cual las partes encuentran la solución a sus diferencias y la actividad que sirve para ayudar a los contendientes a encontrar el derecho que deba regular sus relaciones jurídicas.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Luego entonces, la conciliación como medio de solución de conflictos cobró gran fuerza e impacto en la protección de los de los intereses jurídicos del consumidor. En el Código de Comercio no existe un procedimiento especial para tramitar las demandas que los consumidores interpongan en contra de los proveedores, por lo cual dichas demandas deben sustanciarse a través de un juicio ordinario mercantil lo que haría el procedimiento largo y costoso para las partes. Ante este hecho, los consumidores como población vulnerable ante las fuerzas del mercado cuya tutela asume la Administración Pública y es recogida por el Derecho Administrativo. La intervención del Estado se justifica cuando se está en presencia de alguna falla del mercado que éste por sí solo no puede remediar</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La Ley Federal de Protección al Consumidor prevé en su parte adjetiva el procedimiento de conciliación, el cual tiene como fin primordial componer, ajustar y equilibrar los intereses del consumidor y proveedor.</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Este procedimiento es realizado por la Procuraduría Federal del Consumidor como entidad de la administración pública federal cuyo objetivo es la promoción y protección de los derechos e intereses de los consumidores previstos en la Ley Federal de Protección al Consumidor y en las diversas normas oficiales mexicanas que regulen las prácticas comerciales así como la calidad de los bienes que se comercializan y su forma de comercialización. Es a través de este marco jurídico que esta institución procurará la equidad y seguridad jurídica en las relaciones entre proveedores y consumidores.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Es importante mencionar que la Procuraduría Federal del Consumidor no es una instancia conciliadora, dentro de sus funciones se encuentra procurar la solución de las diferencias entre consumidores y proveedores dentro de un procedimiento conciliatorio, sin embargo, esto no exime a la procuraduría en su atribución de proteger los derechos de los consumidores y la verificación del cumplimiento de las disposiciones por de parte de los proveedores de las normas administrativas que puedan constituir violaciones afectando la integridad e intereses de los consumidores y así al propio mercado.</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El objetivo del procedimiento conciliatorio debe ser solucionar de manera pronta y expedita las controversias suscitadas entre los consumidores y los proveedores, buscando la mejor solución para ambas partes pero cumpliendo ante todo con las políticas de protección al consumidor.</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De ahí la gran importancia de proveer a esta institución, de normas claras y efectivas que regulen el procedimiento conciliatorio y que le permita a los conciliadores adscritos a esta institución someter a las partes al cumplimiento de los acuerdos y convenios teniendo estos efecto de cosa juzgada y puedan hacerse cumplir coactivamente ante un Juez, haciéndose de obligatorio cumplimiento para las partes.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Los consumidores requieren que la procuraduría pueda tutelar de manera efectiva sus derechos en el marco de este procedimiento, por lo que el no reconocimiento de los proveedores a la competencia de la procuraduría en la protección de los derechos del consumidor, pueda dejar en indefensión a los consumidores y serles restringida su protección jurídica. No puede permitirse la percepción de que el procedimiento conciliatorio ante la </w:t>
      </w:r>
      <w:proofErr w:type="spellStart"/>
      <w:r>
        <w:rPr>
          <w:rFonts w:ascii="Times" w:hAnsi="Times" w:cs="Times"/>
          <w:color w:val="000000"/>
          <w:sz w:val="22"/>
          <w:szCs w:val="22"/>
        </w:rPr>
        <w:t>Pofeco</w:t>
      </w:r>
      <w:proofErr w:type="spellEnd"/>
      <w:r>
        <w:rPr>
          <w:rFonts w:ascii="Times" w:hAnsi="Times" w:cs="Times"/>
          <w:color w:val="000000"/>
          <w:sz w:val="22"/>
          <w:szCs w:val="22"/>
        </w:rPr>
        <w:t xml:space="preserve"> dependa de la disposición de conciliar: si el proveedor no desea una conciliación, no se le pueda obligar y el consumidor llegue a la conclusión de que la institución no veló por sus derechos.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La procuraduría debe ser un garante en todo momento de los intereses del consumidor y limitar los excesos de empresas inescrupulosas; como el término lo señala, un procurador debe representar los intereses de una parte, y en este caso el de los consumidores.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No debe entenderse por lo anteriormente mencionado, que la Procuraduría Federal del Consumidor sea un elefante blanco o no esté cumpliendo con los objetivos por los que fue creado. La Procuraduría ha realizado una muy buena labor informando sobre las condiciones del mercado, realizando investigaciones, formulando y realizando programas de educación para el consumo así como vigilando y verificando el cumplimiento de las disposiciones en materia de precios y tarifas. Pero en el proceso de solucionar las controversias entre proveedores y consumidores, se ha generado una insatisfacción entre la ciudadanía que acusa a la institución de generar un procedimiento engorroso y muchas veces sin resultados favorables al consumidor. La ley vigente, no proporciona herramientas efectivas al personal de la Procuraduría para someter a la competencia de la institución a los proveedores, dependiendo mayormente de la voluntad de estos la posibilidad de un arreglo </w:t>
      </w:r>
      <w:r>
        <w:rPr>
          <w:rFonts w:ascii="Times" w:hAnsi="Times" w:cs="Times"/>
          <w:color w:val="000000"/>
          <w:sz w:val="22"/>
          <w:szCs w:val="22"/>
        </w:rPr>
        <w:lastRenderedPageBreak/>
        <w:t xml:space="preserve">conciliatorio. Existe una percepción en especial de los pequeños proveedores pertenecientes a </w:t>
      </w:r>
      <w:proofErr w:type="gramStart"/>
      <w:r>
        <w:rPr>
          <w:rFonts w:ascii="Times" w:hAnsi="Times" w:cs="Times"/>
          <w:color w:val="000000"/>
          <w:sz w:val="22"/>
          <w:szCs w:val="22"/>
        </w:rPr>
        <w:t>la</w:t>
      </w:r>
      <w:proofErr w:type="gramEnd"/>
      <w:r>
        <w:rPr>
          <w:rFonts w:ascii="Times" w:hAnsi="Times" w:cs="Times"/>
          <w:color w:val="000000"/>
          <w:sz w:val="22"/>
          <w:szCs w:val="22"/>
        </w:rPr>
        <w:t xml:space="preserve"> micro y pequeña empresa, ante el desconocimiento de las facultades de la Profeco, de que esta, no tiene el poder coactivo para exigirle el cumplimiento de correctas prácticas comerciales y de sus obligaciones contractuales.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En tal sentido, la procuraduría debe contar con las disposiciones jurídicas adecuadas que coadyuven a garantizar el debido cumplimiento de sus facultades, como puede ser el tener los elementos necesarios para determinar la capacidad económica de los proveedores; para tal efecto, en la presente iniciativa se establece que una vez que la Procuraduría notifique la recepción de una reclamación en su contra, debe requerirle al proveedor no sólo un informe por escrito relacionado con los hechos, acompañando de un extracto del mismo, sino que también sus tres últimas declaraciones fiscales anuales.</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Asimismo, se robustece la medida vigente de protección al consumidor establecido en el ordenamiento jurídico que nos ocupa, consistente en que en el caso de bienes o servicios de prestación o suministro periódicos tales como energía eléctrica, gas o telecomunicaciones, el sólo inicio del procedimiento conciliatorio suspenderá cualquier facultad del proveedor de interrumpir o suspender unilateralmente el cumplimiento de sus obligaciones en tanto concluya dicho procedimiento.</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Para tal efecto, se establece que con independencia a las infracciones a que haya lugar por el incumplimiento a lo establecido en lo señalado en el párrafo anterior por parte del proveedor, la Procuraduría debe apercibir al proveedor de dichos servicios para que en un término no mayor de tres días debe reanudar el cumplimiento de sus obligaciones hasta en tanto concluya dicho procedimiento, ya que en caso contrario, dicha falta se considerará como una infracción particularmente grave.</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El artículo 128 Ter establece las infracciones que se deben considerar particularmente graves, entre las que se encuentran, la fracción IV, la cual señala lo siguiente: “IV. Aquellas conductas que se cometan aprovechando la escasez, lejanía o dificultad en el abastecimiento de un bien o en la prestación de un servicio”.</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En lo que respecta a suministros periódicos tales como energía eléctrica, gas o telecomunicaciones, se debe considerar que estos suministros son difíciles, y en algunos casos imposibles, que otros proveedores los ofrezcan, por lo que alguna infracción relativa a éstos, actualizan el supuesto establecido en la fracción IV, del artículo 128 TER antes citado, en tal sentido, en caso de aún y con el apercibimiento respectivo, no se restituya el mismo, como lo señala el artículo 113 de ese mismo ordenamiento jurídico, dicha infracción se calificará como particularmente grave.</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expuesto, con fundamento en el artículo 71, fracción II, de la Constitución Política de los Estados Unidos Mexicanos; y 77 y 78 del Reglamento de la Cámara de Diputados, someto a consideración de esta honorable Cámara de Diputados iniciativa con proyecto de</w:t>
      </w:r>
    </w:p>
    <w:p w:rsidR="00167FB0" w:rsidRDefault="00167FB0" w:rsidP="00167FB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Decreto por el que se reforman y adicionan diversas disposiciones de la Ley Federal de Protección al Consumidor</w:t>
      </w:r>
    </w:p>
    <w:p w:rsidR="00167FB0" w:rsidRDefault="00167FB0" w:rsidP="00167FB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Único.</w:t>
      </w:r>
      <w:r>
        <w:rPr>
          <w:rStyle w:val="apple-converted-space"/>
          <w:rFonts w:ascii="Times" w:hAnsi="Times" w:cs="Times"/>
          <w:color w:val="000000"/>
          <w:sz w:val="22"/>
          <w:szCs w:val="22"/>
        </w:rPr>
        <w:t> </w:t>
      </w:r>
      <w:r>
        <w:rPr>
          <w:rFonts w:ascii="Times" w:hAnsi="Times" w:cs="Times"/>
          <w:color w:val="000000"/>
          <w:sz w:val="22"/>
          <w:szCs w:val="22"/>
        </w:rPr>
        <w:t>Se reforman los artículos 103 y 113, de la Ley Federal de Protección al Consumidor, para quedar como sigue:</w:t>
      </w:r>
    </w:p>
    <w:p w:rsidR="00167FB0" w:rsidRDefault="00167FB0" w:rsidP="00167FB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103.</w:t>
      </w:r>
      <w:r>
        <w:rPr>
          <w:rStyle w:val="apple-converted-space"/>
          <w:rFonts w:ascii="Times" w:hAnsi="Times" w:cs="Times"/>
          <w:color w:val="000000"/>
          <w:sz w:val="22"/>
          <w:szCs w:val="22"/>
        </w:rPr>
        <w:t> </w:t>
      </w:r>
      <w:r>
        <w:rPr>
          <w:rFonts w:ascii="Times" w:hAnsi="Times" w:cs="Times"/>
          <w:color w:val="000000"/>
          <w:sz w:val="22"/>
          <w:szCs w:val="22"/>
        </w:rPr>
        <w:t xml:space="preserve">La Procuraduría notificará al proveedor dentro de los quince días siguientes a la fecha de recepción y registro de la reclamación, requiriéndole un informe por escrito relacionado con los </w:t>
      </w:r>
      <w:r>
        <w:rPr>
          <w:rFonts w:ascii="Times" w:hAnsi="Times" w:cs="Times"/>
          <w:color w:val="000000"/>
          <w:sz w:val="22"/>
          <w:szCs w:val="22"/>
        </w:rPr>
        <w:lastRenderedPageBreak/>
        <w:t>hechos, acompañado de un extracto del mismo;</w:t>
      </w:r>
      <w:r>
        <w:rPr>
          <w:rStyle w:val="apple-converted-space"/>
          <w:rFonts w:ascii="Times" w:hAnsi="Times" w:cs="Times"/>
          <w:color w:val="000000"/>
          <w:sz w:val="22"/>
          <w:szCs w:val="22"/>
        </w:rPr>
        <w:t> </w:t>
      </w:r>
      <w:r>
        <w:rPr>
          <w:rStyle w:val="negritas"/>
          <w:rFonts w:ascii="Times" w:hAnsi="Times" w:cs="Times"/>
          <w:b/>
          <w:bCs/>
          <w:color w:val="000000"/>
          <w:sz w:val="22"/>
          <w:szCs w:val="22"/>
        </w:rPr>
        <w:t>así como sus tres últimas declaraciones fiscales anuales.</w:t>
      </w:r>
    </w:p>
    <w:p w:rsidR="00167FB0" w:rsidRDefault="00167FB0" w:rsidP="00167FB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113.</w:t>
      </w:r>
      <w:r>
        <w:rPr>
          <w:rStyle w:val="apple-converted-space"/>
          <w:rFonts w:ascii="Times" w:hAnsi="Times" w:cs="Times"/>
          <w:color w:val="000000"/>
          <w:sz w:val="22"/>
          <w:szCs w:val="22"/>
        </w:rPr>
        <w:t> </w:t>
      </w:r>
      <w:r>
        <w:rPr>
          <w:rFonts w:ascii="Times" w:hAnsi="Times" w:cs="Times"/>
          <w:color w:val="000000"/>
          <w:sz w:val="22"/>
          <w:szCs w:val="22"/>
        </w:rPr>
        <w:t>Previo reconocimiento de la personalidad y de la relación contractual entre las partes el conciliador expondrá a las partes un resumen de la reclamación y del informe presentado, señalando los elementos comunes y los puntos de controversia, y las exhortará para llegar a un arreglo. Sin prejuzgar sobre el conflicto planteado, les presentará una o varias opciones de solución, salvaguardando los derechos del consumidor.</w:t>
      </w:r>
    </w:p>
    <w:p w:rsidR="00167FB0" w:rsidRDefault="00167FB0" w:rsidP="00167FB0">
      <w:pPr>
        <w:pStyle w:val="NormalWeb"/>
        <w:shd w:val="clear" w:color="auto" w:fill="FFFFFF"/>
        <w:jc w:val="both"/>
        <w:rPr>
          <w:rFonts w:ascii="Times" w:hAnsi="Times" w:cs="Times"/>
          <w:color w:val="000000"/>
          <w:sz w:val="22"/>
          <w:szCs w:val="22"/>
        </w:rPr>
      </w:pPr>
      <w:r>
        <w:rPr>
          <w:rFonts w:ascii="Times" w:hAnsi="Times" w:cs="Times"/>
          <w:color w:val="000000"/>
          <w:sz w:val="22"/>
          <w:szCs w:val="22"/>
        </w:rPr>
        <w:t>Tratándose de bienes o servicios de prestación o suministro periódicos tales como energía eléctrica, gas o telecomunicaciones, el solo inicio del procedimiento conciliatorio suspenderá cualquier facultad del proveedor de interrumpir o suspender unilateralmente el cumplimiento de sus obligaciones en tanto concluya dicho procedimiento.</w:t>
      </w:r>
      <w:r>
        <w:rPr>
          <w:rStyle w:val="apple-converted-space"/>
          <w:rFonts w:ascii="Times" w:hAnsi="Times" w:cs="Times"/>
          <w:color w:val="000000"/>
          <w:sz w:val="22"/>
          <w:szCs w:val="22"/>
        </w:rPr>
        <w:t> </w:t>
      </w:r>
      <w:r>
        <w:rPr>
          <w:rStyle w:val="negritas"/>
          <w:rFonts w:ascii="Times" w:hAnsi="Times" w:cs="Times"/>
          <w:b/>
          <w:bCs/>
          <w:color w:val="000000"/>
          <w:sz w:val="22"/>
          <w:szCs w:val="22"/>
        </w:rPr>
        <w:t>La infracción de esta disposición en lo que respecta a suministros periódicos tales como energía eléctrica, gas o telecomunicaciones, se sancionará de acuerdo con lo previsto en esta ley, con independencia de que en cuanto la Procuraduría tenga conocimiento de ese hecho, apercibirá al proveedor para que en un término no mayor a tres días reanude el cumplimiento de sus obligaciones hasta en tanto concluya dicho procedimiento, ya que en caso contrario, dicha falta se considerará como una infracción particularmente grave.</w:t>
      </w:r>
    </w:p>
    <w:p w:rsidR="00167FB0" w:rsidRDefault="00167FB0" w:rsidP="00167FB0">
      <w:pPr>
        <w:pStyle w:val="centrar"/>
        <w:shd w:val="clear" w:color="auto" w:fill="FFFFFF"/>
        <w:rPr>
          <w:rFonts w:ascii="Times" w:hAnsi="Times" w:cs="Times"/>
          <w:b/>
          <w:bCs/>
          <w:color w:val="000000"/>
          <w:sz w:val="22"/>
          <w:szCs w:val="22"/>
        </w:rPr>
      </w:pPr>
      <w:r>
        <w:rPr>
          <w:rFonts w:ascii="Times" w:hAnsi="Times" w:cs="Times"/>
          <w:b/>
          <w:bCs/>
          <w:color w:val="000000"/>
          <w:sz w:val="22"/>
          <w:szCs w:val="22"/>
        </w:rPr>
        <w:t>Transitorio</w:t>
      </w:r>
    </w:p>
    <w:p w:rsidR="00167FB0" w:rsidRDefault="00167FB0" w:rsidP="00167FB0">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Único.</w:t>
      </w:r>
      <w:r>
        <w:rPr>
          <w:rStyle w:val="apple-converted-space"/>
          <w:rFonts w:ascii="Times" w:hAnsi="Times" w:cs="Times"/>
          <w:color w:val="000000"/>
          <w:sz w:val="22"/>
          <w:szCs w:val="22"/>
        </w:rPr>
        <w:t> </w:t>
      </w:r>
      <w:r>
        <w:rPr>
          <w:rFonts w:ascii="Times" w:hAnsi="Times" w:cs="Times"/>
          <w:color w:val="000000"/>
          <w:sz w:val="22"/>
          <w:szCs w:val="22"/>
        </w:rPr>
        <w:t>El presente decreto entrará en vigor el día siguiente al de su publicación en el Diario Oficial de la Federación.</w:t>
      </w:r>
    </w:p>
    <w:p w:rsidR="00167FB0" w:rsidRDefault="00167FB0" w:rsidP="00167FB0">
      <w:pPr>
        <w:pStyle w:val="derecha"/>
        <w:shd w:val="clear" w:color="auto" w:fill="FFFFFF"/>
        <w:rPr>
          <w:rFonts w:ascii="Times" w:hAnsi="Times" w:cs="Times"/>
          <w:color w:val="000000"/>
          <w:sz w:val="22"/>
          <w:szCs w:val="22"/>
        </w:rPr>
      </w:pPr>
      <w:r>
        <w:rPr>
          <w:rFonts w:ascii="Times" w:hAnsi="Times" w:cs="Times"/>
          <w:color w:val="000000"/>
          <w:sz w:val="22"/>
          <w:szCs w:val="22"/>
        </w:rPr>
        <w:t>Palacio Legislativo de San Lázaro, a 4 de marzo de 2013.</w:t>
      </w:r>
    </w:p>
    <w:p w:rsidR="00167FB0" w:rsidRDefault="00167FB0" w:rsidP="00167FB0">
      <w:pPr>
        <w:pStyle w:val="firmas"/>
        <w:shd w:val="clear" w:color="auto" w:fill="FFFFFF"/>
        <w:jc w:val="both"/>
        <w:rPr>
          <w:rFonts w:ascii="Times" w:hAnsi="Times" w:cs="Times"/>
          <w:color w:val="000000"/>
          <w:sz w:val="20"/>
          <w:szCs w:val="20"/>
        </w:rPr>
      </w:pPr>
      <w:r>
        <w:rPr>
          <w:rStyle w:val="negritas"/>
          <w:rFonts w:ascii="Times" w:hAnsi="Times" w:cs="Times"/>
          <w:b/>
          <w:bCs/>
          <w:color w:val="000000"/>
          <w:sz w:val="20"/>
          <w:szCs w:val="20"/>
        </w:rPr>
        <w:t>Diputados:</w:t>
      </w:r>
      <w:r>
        <w:rPr>
          <w:rStyle w:val="apple-converted-space"/>
          <w:rFonts w:ascii="Times" w:hAnsi="Times" w:cs="Times"/>
          <w:color w:val="000000"/>
          <w:sz w:val="20"/>
          <w:szCs w:val="20"/>
        </w:rPr>
        <w:t> </w:t>
      </w:r>
      <w:r>
        <w:rPr>
          <w:rFonts w:ascii="Times" w:hAnsi="Times" w:cs="Times"/>
          <w:color w:val="000000"/>
          <w:sz w:val="20"/>
          <w:szCs w:val="20"/>
        </w:rPr>
        <w:t>Teresita Borges Pasos, Yesenia Nolasco Ramírez, Mario Rafael Méndez Martínez (rúbricas)</w:t>
      </w:r>
    </w:p>
    <w:p w:rsidR="0014365D" w:rsidRDefault="00FC4E34"/>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B0"/>
    <w:rsid w:val="00167FB0"/>
    <w:rsid w:val="001B25F2"/>
    <w:rsid w:val="002914A0"/>
    <w:rsid w:val="006E1172"/>
    <w:rsid w:val="008F7712"/>
    <w:rsid w:val="00E24D27"/>
    <w:rsid w:val="00FC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EE70-85E3-4AE6-B92A-08B8AD17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167F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67F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167FB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67FB0"/>
  </w:style>
  <w:style w:type="character" w:customStyle="1" w:styleId="apple-converted-space">
    <w:name w:val="apple-converted-space"/>
    <w:basedOn w:val="Fuentedeprrafopredeter"/>
    <w:rsid w:val="00167FB0"/>
  </w:style>
  <w:style w:type="paragraph" w:customStyle="1" w:styleId="derecha">
    <w:name w:val="derecha"/>
    <w:basedOn w:val="Normal"/>
    <w:rsid w:val="00167F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167FB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dc:creator>
  <cp:keywords/>
  <dc:description/>
  <cp:lastModifiedBy>Gabriela Nava</cp:lastModifiedBy>
  <cp:revision>1</cp:revision>
  <dcterms:created xsi:type="dcterms:W3CDTF">2014-03-24T23:17:00Z</dcterms:created>
  <dcterms:modified xsi:type="dcterms:W3CDTF">2014-03-25T00:06:00Z</dcterms:modified>
</cp:coreProperties>
</file>